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3A812" w14:textId="05AA3534" w:rsidR="00F14E55" w:rsidRPr="00450854" w:rsidRDefault="0057309A" w:rsidP="0057309A">
      <w:pPr>
        <w:pStyle w:val="Pagedecouverture"/>
        <w:rPr>
          <w:noProof/>
        </w:rPr>
      </w:pPr>
      <w:r>
        <w:rPr>
          <w:noProof/>
        </w:rPr>
        <w:pict w14:anchorId="137C3E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C75975-EA43-4F21-B618-A0E36CBA7584" style="width:455.25pt;height:369.75pt">
            <v:imagedata r:id="rId8" o:title=""/>
          </v:shape>
        </w:pict>
      </w:r>
    </w:p>
    <w:p w14:paraId="2793AA42" w14:textId="77777777" w:rsidR="00F14E55" w:rsidRPr="00450854" w:rsidRDefault="00F14E55" w:rsidP="00F14E55">
      <w:pPr>
        <w:rPr>
          <w:noProof/>
        </w:rPr>
        <w:sectPr w:rsidR="00F14E55" w:rsidRPr="00450854" w:rsidSect="0057309A">
          <w:footerReference w:type="even" r:id="rId9"/>
          <w:footerReference w:type="default" r:id="rId10"/>
          <w:pgSz w:w="11907" w:h="16839"/>
          <w:pgMar w:top="1134" w:right="1417" w:bottom="1134" w:left="1417" w:header="709" w:footer="709" w:gutter="0"/>
          <w:pgNumType w:start="0"/>
          <w:cols w:space="720"/>
          <w:docGrid w:linePitch="360"/>
        </w:sectPr>
      </w:pPr>
    </w:p>
    <w:p w14:paraId="66F77938" w14:textId="77777777" w:rsidR="00F14E55" w:rsidRPr="00450854" w:rsidRDefault="00F14E55" w:rsidP="00F14E55">
      <w:pPr>
        <w:pStyle w:val="Exposdesmotifstitre"/>
        <w:rPr>
          <w:noProof/>
        </w:rPr>
      </w:pPr>
      <w:bookmarkStart w:id="0" w:name="_GoBack"/>
      <w:bookmarkEnd w:id="0"/>
      <w:r w:rsidRPr="00450854">
        <w:rPr>
          <w:noProof/>
        </w:rPr>
        <w:lastRenderedPageBreak/>
        <w:t>BEGRUNDELSE</w:t>
      </w:r>
    </w:p>
    <w:p w14:paraId="3EF251FB" w14:textId="77777777" w:rsidR="00F14E55" w:rsidRPr="00450854" w:rsidRDefault="00F14E55" w:rsidP="00F14E55">
      <w:pPr>
        <w:pStyle w:val="ManualHeading1"/>
        <w:rPr>
          <w:noProof/>
        </w:rPr>
      </w:pPr>
      <w:r w:rsidRPr="00450854">
        <w:rPr>
          <w:noProof/>
        </w:rPr>
        <w:t>1.</w:t>
      </w:r>
      <w:r w:rsidRPr="00450854">
        <w:rPr>
          <w:noProof/>
        </w:rPr>
        <w:tab/>
        <w:t>BAGGRUND FOR FORSLAGET</w:t>
      </w:r>
    </w:p>
    <w:p w14:paraId="713FCE97" w14:textId="77777777" w:rsidR="00F14E55" w:rsidRPr="00450854" w:rsidRDefault="00F14E55" w:rsidP="00F14E55">
      <w:pPr>
        <w:pStyle w:val="ManualHeading2"/>
        <w:rPr>
          <w:rFonts w:eastAsia="Arial Unicode MS"/>
          <w:noProof/>
        </w:rPr>
      </w:pPr>
      <w:r w:rsidRPr="00450854">
        <w:rPr>
          <w:noProof/>
          <w:color w:val="000000"/>
          <w:bdr w:val="nil"/>
        </w:rPr>
        <w:t>•</w:t>
      </w:r>
      <w:r w:rsidRPr="00450854">
        <w:rPr>
          <w:noProof/>
        </w:rPr>
        <w:tab/>
        <w:t>Forslagets begrundelse og formål</w:t>
      </w:r>
    </w:p>
    <w:p w14:paraId="37E570D7" w14:textId="6F9D8C2A" w:rsidR="00C719D9" w:rsidRPr="00450854" w:rsidRDefault="108B78BA" w:rsidP="00F14E55">
      <w:pPr>
        <w:pBdr>
          <w:top w:val="nil"/>
          <w:left w:val="nil"/>
          <w:bottom w:val="nil"/>
          <w:right w:val="nil"/>
          <w:between w:val="nil"/>
        </w:pBdr>
        <w:spacing w:before="0" w:after="240"/>
        <w:rPr>
          <w:rFonts w:eastAsia="Arial Unicode MS"/>
          <w:noProof/>
        </w:rPr>
      </w:pPr>
      <w:bookmarkStart w:id="1" w:name="_Hlk190169039"/>
      <w:r w:rsidRPr="00450854">
        <w:rPr>
          <w:noProof/>
        </w:rPr>
        <w:t>Som beskrevet</w:t>
      </w:r>
      <w:r w:rsidR="00E14129" w:rsidRPr="00450854">
        <w:rPr>
          <w:noProof/>
        </w:rPr>
        <w:t xml:space="preserve"> i kon</w:t>
      </w:r>
      <w:r w:rsidRPr="00450854">
        <w:rPr>
          <w:noProof/>
        </w:rPr>
        <w:t>kurrenceevnekompasset</w:t>
      </w:r>
      <w:r w:rsidRPr="00450854">
        <w:rPr>
          <w:rStyle w:val="FootnoteReference"/>
          <w:rFonts w:eastAsia="Arial Unicode MS"/>
          <w:noProof/>
        </w:rPr>
        <w:footnoteReference w:id="2"/>
      </w:r>
      <w:r w:rsidRPr="00450854">
        <w:rPr>
          <w:noProof/>
        </w:rPr>
        <w:t xml:space="preserve"> har EU udarbejdet en ambitiøs ramme for at blive en dekarboniseret økonomi senest</w:t>
      </w:r>
      <w:r w:rsidR="00E14129" w:rsidRPr="00450854">
        <w:rPr>
          <w:noProof/>
        </w:rPr>
        <w:t xml:space="preserve"> i 2</w:t>
      </w:r>
      <w:r w:rsidRPr="00450854">
        <w:rPr>
          <w:noProof/>
        </w:rPr>
        <w:t>050. EU vil holde kursen</w:t>
      </w:r>
      <w:bookmarkEnd w:id="1"/>
      <w:r w:rsidRPr="00450854">
        <w:rPr>
          <w:noProof/>
        </w:rPr>
        <w:t xml:space="preserve"> ved hjælp af en aftale om ren industri, der har til formål at gøre EU til et attraktivt sted for fremstillingsindustri, herunder for energiintensive industrier, og fremme ren teknologi og nye cirkulære forretningsmodeller med henblik på at opfylde de aftalte dekarboniseringsmål. Gennemførelsen af disse mål vil også styrke EU's energimæssige uafhængighed af importerede fossile brændstoffer. Som det fremgår af Draghirapporten om fremtiden for den europæiske konkurrenceevne</w:t>
      </w:r>
      <w:r w:rsidRPr="00450854">
        <w:rPr>
          <w:rStyle w:val="FootnoteReference"/>
          <w:noProof/>
        </w:rPr>
        <w:footnoteReference w:id="3"/>
      </w:r>
      <w:r w:rsidRPr="00450854">
        <w:rPr>
          <w:noProof/>
        </w:rPr>
        <w:t xml:space="preserve"> er dekarbonisering ikke kun afgørende for jordkloden – det også en stærk drivkraft for økonomisk vækst, når den integreres</w:t>
      </w:r>
      <w:r w:rsidR="00E14129" w:rsidRPr="00450854">
        <w:rPr>
          <w:noProof/>
        </w:rPr>
        <w:t xml:space="preserve"> i ind</w:t>
      </w:r>
      <w:r w:rsidRPr="00450854">
        <w:rPr>
          <w:noProof/>
        </w:rPr>
        <w:t>ustri-, konkurrence- og handelspolitikker.</w:t>
      </w:r>
    </w:p>
    <w:p w14:paraId="7826B6DA" w14:textId="4D4D7680" w:rsidR="00C719D9" w:rsidRPr="00450854" w:rsidRDefault="00F14E55" w:rsidP="00F14E55">
      <w:pPr>
        <w:pBdr>
          <w:top w:val="nil"/>
          <w:left w:val="nil"/>
          <w:bottom w:val="nil"/>
          <w:right w:val="nil"/>
          <w:between w:val="nil"/>
        </w:pBdr>
        <w:spacing w:before="0" w:after="240"/>
        <w:rPr>
          <w:rFonts w:eastAsia="Arial Unicode MS"/>
          <w:noProof/>
        </w:rPr>
      </w:pPr>
      <w:r w:rsidRPr="00450854">
        <w:rPr>
          <w:noProof/>
        </w:rPr>
        <w:t>EU har fastsat sine klimamål for</w:t>
      </w:r>
      <w:r w:rsidR="00E14129" w:rsidRPr="00450854">
        <w:rPr>
          <w:noProof/>
        </w:rPr>
        <w:t> </w:t>
      </w:r>
      <w:r w:rsidRPr="00450854">
        <w:rPr>
          <w:noProof/>
        </w:rPr>
        <w:t>2030 og</w:t>
      </w:r>
      <w:r w:rsidR="00E14129" w:rsidRPr="00450854">
        <w:rPr>
          <w:noProof/>
        </w:rPr>
        <w:t> </w:t>
      </w:r>
      <w:r w:rsidRPr="00450854">
        <w:rPr>
          <w:noProof/>
        </w:rPr>
        <w:t>2050</w:t>
      </w:r>
      <w:r w:rsidR="00E14129" w:rsidRPr="00450854">
        <w:rPr>
          <w:noProof/>
        </w:rPr>
        <w:t xml:space="preserve"> i for</w:t>
      </w:r>
      <w:r w:rsidRPr="00450854">
        <w:rPr>
          <w:noProof/>
        </w:rPr>
        <w:t>ordning (EU) 2021/1119 om fastlæggelse af rammerne for at opnå klimaneutralitet (den europæiske klimalov).</w:t>
      </w:r>
    </w:p>
    <w:p w14:paraId="0041C5BB" w14:textId="021FCD25" w:rsidR="00F14E55" w:rsidRPr="00450854" w:rsidRDefault="00F14E55" w:rsidP="00F14E55">
      <w:pPr>
        <w:pBdr>
          <w:top w:val="nil"/>
          <w:left w:val="nil"/>
          <w:bottom w:val="nil"/>
          <w:right w:val="nil"/>
          <w:between w:val="nil"/>
        </w:pBdr>
        <w:spacing w:before="0" w:after="240"/>
        <w:rPr>
          <w:rFonts w:eastAsia="Arial Unicode MS"/>
          <w:noProof/>
        </w:rPr>
      </w:pPr>
      <w:r w:rsidRPr="00450854">
        <w:rPr>
          <w:noProof/>
        </w:rPr>
        <w:t>I henhold til artikel 4, stk. 3,</w:t>
      </w:r>
      <w:r w:rsidR="00E14129" w:rsidRPr="00450854">
        <w:rPr>
          <w:noProof/>
        </w:rPr>
        <w:t xml:space="preserve"> i den</w:t>
      </w:r>
      <w:r w:rsidRPr="00450854">
        <w:rPr>
          <w:noProof/>
        </w:rPr>
        <w:t xml:space="preserve"> europæiske klimalov skal der fastsættes et mellemliggende klimamål for</w:t>
      </w:r>
      <w:r w:rsidR="00E14129" w:rsidRPr="00450854">
        <w:rPr>
          <w:noProof/>
        </w:rPr>
        <w:t> </w:t>
      </w:r>
      <w:r w:rsidRPr="00450854">
        <w:rPr>
          <w:noProof/>
        </w:rPr>
        <w:t>2040 med henblik på at sætte tempoet for reduktionen af nettodrivhusgasemissioner</w:t>
      </w:r>
      <w:r w:rsidR="00E14129" w:rsidRPr="00450854">
        <w:rPr>
          <w:noProof/>
        </w:rPr>
        <w:t xml:space="preserve"> i hel</w:t>
      </w:r>
      <w:r w:rsidRPr="00450854">
        <w:rPr>
          <w:noProof/>
        </w:rPr>
        <w:t>e EU. Fastsættelsen af et</w:t>
      </w:r>
      <w:r w:rsidR="00E14129" w:rsidRPr="00450854">
        <w:rPr>
          <w:noProof/>
        </w:rPr>
        <w:t> </w:t>
      </w:r>
      <w:r w:rsidRPr="00450854">
        <w:rPr>
          <w:noProof/>
        </w:rPr>
        <w:t xml:space="preserve">2040-mål vil skabe forudsigelighed for investorer og EU-virksomheder og gøre det tydeligt for dem, hvilket omstillingsforløb der skal til for at fremme forretningsmæssige beslutninger og frigøre private investeringer. </w:t>
      </w:r>
    </w:p>
    <w:p w14:paraId="764B4636" w14:textId="67E3B0A2" w:rsidR="00F14E55" w:rsidRPr="00450854" w:rsidRDefault="00F14E55" w:rsidP="63DAD987">
      <w:pPr>
        <w:pBdr>
          <w:top w:val="nil"/>
          <w:left w:val="nil"/>
          <w:bottom w:val="nil"/>
          <w:right w:val="nil"/>
          <w:between w:val="nil"/>
        </w:pBdr>
        <w:spacing w:before="0" w:after="240"/>
        <w:rPr>
          <w:rFonts w:eastAsia="Arial Unicode MS"/>
          <w:noProof/>
        </w:rPr>
      </w:pPr>
      <w:r w:rsidRPr="00450854">
        <w:rPr>
          <w:noProof/>
        </w:rPr>
        <w:t>Den 6. februar 2024 offentliggjorde Kommissionen en meddelelse om Unionens klimamål for</w:t>
      </w:r>
      <w:r w:rsidR="00E14129" w:rsidRPr="00450854">
        <w:rPr>
          <w:noProof/>
        </w:rPr>
        <w:t> </w:t>
      </w:r>
      <w:r w:rsidRPr="00450854">
        <w:rPr>
          <w:noProof/>
        </w:rPr>
        <w:t>2040</w:t>
      </w:r>
      <w:r w:rsidRPr="00450854">
        <w:rPr>
          <w:rStyle w:val="FootnoteReference"/>
          <w:rFonts w:eastAsia="Arial Unicode MS"/>
          <w:noProof/>
        </w:rPr>
        <w:footnoteReference w:id="4"/>
      </w:r>
      <w:r w:rsidRPr="00450854">
        <w:rPr>
          <w:noProof/>
        </w:rPr>
        <w:t>, hvori kursen fra det allerede aftalte mellemliggende 2030-mål hen imod klimaneutralitet senest</w:t>
      </w:r>
      <w:r w:rsidR="00E14129" w:rsidRPr="00450854">
        <w:rPr>
          <w:noProof/>
        </w:rPr>
        <w:t xml:space="preserve"> i 2</w:t>
      </w:r>
      <w:r w:rsidRPr="00450854">
        <w:rPr>
          <w:noProof/>
        </w:rPr>
        <w:t>050 er fastlagt. Under hensyntagen til den videnskabelige rådgivning fra Det Europæiske Videnskabeligt Rådgivende Organ om Klimaændringer og på grundlag af en detaljeret konsekvensanalyse og rapport om CO</w:t>
      </w:r>
      <w:r w:rsidRPr="00450854">
        <w:rPr>
          <w:noProof/>
          <w:vertAlign w:val="subscript"/>
        </w:rPr>
        <w:t>2</w:t>
      </w:r>
      <w:r w:rsidRPr="00450854">
        <w:rPr>
          <w:noProof/>
        </w:rPr>
        <w:t>-budgettet</w:t>
      </w:r>
      <w:r w:rsidRPr="00450854">
        <w:rPr>
          <w:rStyle w:val="FootnoteReference"/>
          <w:rFonts w:eastAsia="Arial Unicode MS"/>
          <w:noProof/>
        </w:rPr>
        <w:footnoteReference w:id="5"/>
      </w:r>
      <w:r w:rsidRPr="00450854">
        <w:rPr>
          <w:noProof/>
        </w:rPr>
        <w:t xml:space="preserve"> blev der</w:t>
      </w:r>
      <w:r w:rsidR="00E14129" w:rsidRPr="00450854">
        <w:rPr>
          <w:noProof/>
        </w:rPr>
        <w:t xml:space="preserve"> i med</w:t>
      </w:r>
      <w:r w:rsidRPr="00450854">
        <w:rPr>
          <w:noProof/>
        </w:rPr>
        <w:t>delelsen fremlagt en nettoreduktion af drivhusgasemissionerne på 90 %</w:t>
      </w:r>
      <w:r w:rsidR="00E14129" w:rsidRPr="00450854">
        <w:rPr>
          <w:noProof/>
        </w:rPr>
        <w:t xml:space="preserve"> i for</w:t>
      </w:r>
      <w:r w:rsidRPr="00450854">
        <w:rPr>
          <w:noProof/>
        </w:rPr>
        <w:t>hold til</w:t>
      </w:r>
      <w:r w:rsidR="00E14129" w:rsidRPr="00450854">
        <w:rPr>
          <w:noProof/>
        </w:rPr>
        <w:t> </w:t>
      </w:r>
      <w:r w:rsidRPr="00450854">
        <w:rPr>
          <w:noProof/>
        </w:rPr>
        <w:t>1990-niveauerne som det anbefalede mål for</w:t>
      </w:r>
      <w:r w:rsidR="00E14129" w:rsidRPr="00450854">
        <w:rPr>
          <w:noProof/>
        </w:rPr>
        <w:t> </w:t>
      </w:r>
      <w:r w:rsidRPr="00450854">
        <w:rPr>
          <w:noProof/>
        </w:rPr>
        <w:t>2040.</w:t>
      </w:r>
    </w:p>
    <w:p w14:paraId="40D1770F" w14:textId="3F2F959D" w:rsidR="00F14E55" w:rsidRPr="00450854" w:rsidRDefault="00F14E55" w:rsidP="00F14E55">
      <w:pPr>
        <w:pBdr>
          <w:top w:val="nil"/>
          <w:left w:val="nil"/>
          <w:bottom w:val="nil"/>
          <w:right w:val="nil"/>
          <w:between w:val="nil"/>
        </w:pBdr>
        <w:spacing w:before="0" w:after="240"/>
        <w:rPr>
          <w:rFonts w:eastAsia="Arial Unicode MS"/>
          <w:noProof/>
        </w:rPr>
      </w:pPr>
      <w:r w:rsidRPr="00450854">
        <w:rPr>
          <w:noProof/>
        </w:rPr>
        <w:t>Et mål på 90 % bringer EU ind på den vej, der giver de største samlede fordele med hensyn til konkurrenceevne, modstandsdygtighed, uafhængighed, autonomi, en retfærdig omstilling og sikring af, at EU opfylder sine forpligtelser</w:t>
      </w:r>
      <w:r w:rsidR="00E14129" w:rsidRPr="00450854">
        <w:rPr>
          <w:noProof/>
        </w:rPr>
        <w:t xml:space="preserve"> i hen</w:t>
      </w:r>
      <w:r w:rsidRPr="00450854">
        <w:rPr>
          <w:noProof/>
        </w:rPr>
        <w:t xml:space="preserve">hold til Parisaftalen. </w:t>
      </w:r>
    </w:p>
    <w:p w14:paraId="3ED162D3" w14:textId="238F8008" w:rsidR="0074302A" w:rsidRPr="00450854" w:rsidRDefault="0074302A" w:rsidP="00F14E55">
      <w:pPr>
        <w:pBdr>
          <w:top w:val="nil"/>
          <w:left w:val="nil"/>
          <w:bottom w:val="nil"/>
          <w:right w:val="nil"/>
          <w:between w:val="nil"/>
        </w:pBdr>
        <w:spacing w:before="0" w:after="240"/>
        <w:rPr>
          <w:rFonts w:eastAsia="Arial Unicode MS"/>
          <w:noProof/>
        </w:rPr>
      </w:pPr>
      <w:r w:rsidRPr="00450854">
        <w:rPr>
          <w:noProof/>
        </w:rPr>
        <w:t>EU anerkender klimaændringer som en eksistentiel trussel, der er tæt forbundet med global sikkerhed, fred og bæredygtig udvikling. Med 2040-målet holder EU kursen</w:t>
      </w:r>
      <w:r w:rsidR="00E14129" w:rsidRPr="00450854">
        <w:rPr>
          <w:noProof/>
        </w:rPr>
        <w:t xml:space="preserve"> i sin</w:t>
      </w:r>
      <w:r w:rsidRPr="00450854">
        <w:rPr>
          <w:noProof/>
        </w:rPr>
        <w:t xml:space="preserve"> klimaindsats og fortsætter det diplomatiske samarbejde med partnerlandene med henblik på at reducere de globale emissioner og opnå klimaneutralitet.</w:t>
      </w:r>
    </w:p>
    <w:p w14:paraId="01C91378" w14:textId="77777777" w:rsidR="00F14E55" w:rsidRPr="00450854" w:rsidRDefault="00F14E55" w:rsidP="00F14E55">
      <w:pPr>
        <w:pStyle w:val="ManualHeading2"/>
        <w:rPr>
          <w:rFonts w:eastAsia="Arial Unicode MS"/>
          <w:noProof/>
          <w:color w:val="000000"/>
          <w:bdr w:val="nil"/>
        </w:rPr>
      </w:pPr>
      <w:r w:rsidRPr="00450854">
        <w:rPr>
          <w:noProof/>
          <w:color w:val="000000"/>
          <w:bdr w:val="nil"/>
        </w:rPr>
        <w:t>•</w:t>
      </w:r>
      <w:r w:rsidRPr="00450854">
        <w:rPr>
          <w:noProof/>
        </w:rPr>
        <w:tab/>
        <w:t>Sammenhæng med de gældende regler på samme område</w:t>
      </w:r>
    </w:p>
    <w:p w14:paraId="19FC9BC4" w14:textId="07364840" w:rsidR="00F14E55" w:rsidRPr="00450854" w:rsidRDefault="6F2B5AFE" w:rsidP="1F84E990">
      <w:pPr>
        <w:pBdr>
          <w:top w:val="nil"/>
          <w:left w:val="nil"/>
          <w:bottom w:val="nil"/>
          <w:right w:val="nil"/>
          <w:between w:val="nil"/>
        </w:pBdr>
        <w:spacing w:before="0" w:after="240"/>
        <w:rPr>
          <w:noProof/>
        </w:rPr>
      </w:pPr>
      <w:r w:rsidRPr="00450854">
        <w:rPr>
          <w:noProof/>
        </w:rPr>
        <w:t>EU har fulgt en ambitiøs dekarboniseringsdagsorden. Med "Fit for</w:t>
      </w:r>
      <w:r w:rsidR="00E14129" w:rsidRPr="00450854">
        <w:rPr>
          <w:noProof/>
        </w:rPr>
        <w:t> </w:t>
      </w:r>
      <w:r w:rsidRPr="00450854">
        <w:rPr>
          <w:noProof/>
        </w:rPr>
        <w:t>55"-lovgivningspakken begav EU sig ind på en vej mod opfyldelse af sine klimamål på en retfærdig, omkostningseffektiv og konkurrencedygtig måde. Fuld gennemførelse af den lovgivningsmæssige ramme for opfyldelse af klima- og energimålene for</w:t>
      </w:r>
      <w:r w:rsidR="00E14129" w:rsidRPr="00450854">
        <w:rPr>
          <w:noProof/>
        </w:rPr>
        <w:t> </w:t>
      </w:r>
      <w:r w:rsidRPr="00450854">
        <w:rPr>
          <w:noProof/>
        </w:rPr>
        <w:t>2030 er en forudsætning for, at EU kan holde kursen mod</w:t>
      </w:r>
      <w:r w:rsidR="00E14129" w:rsidRPr="00450854">
        <w:rPr>
          <w:noProof/>
        </w:rPr>
        <w:t> </w:t>
      </w:r>
      <w:r w:rsidRPr="00450854">
        <w:rPr>
          <w:noProof/>
        </w:rPr>
        <w:t>2040-målet på vejen mod at opnå klimaneutralitet</w:t>
      </w:r>
      <w:r w:rsidR="00E14129" w:rsidRPr="00450854">
        <w:rPr>
          <w:noProof/>
        </w:rPr>
        <w:t xml:space="preserve"> i 2</w:t>
      </w:r>
      <w:r w:rsidRPr="00450854">
        <w:rPr>
          <w:noProof/>
        </w:rPr>
        <w:t xml:space="preserve">050. </w:t>
      </w:r>
    </w:p>
    <w:p w14:paraId="0AF07863" w14:textId="104CEEDC" w:rsidR="00DE66FE" w:rsidRPr="00450854" w:rsidRDefault="00F14E55" w:rsidP="6ECF8A24">
      <w:pPr>
        <w:pBdr>
          <w:top w:val="nil"/>
          <w:left w:val="nil"/>
          <w:bottom w:val="nil"/>
          <w:right w:val="nil"/>
          <w:between w:val="nil"/>
        </w:pBdr>
        <w:spacing w:before="0" w:after="240"/>
        <w:rPr>
          <w:noProof/>
        </w:rPr>
      </w:pPr>
      <w:r w:rsidRPr="00450854">
        <w:rPr>
          <w:noProof/>
        </w:rPr>
        <w:t>Den konsekvensanalyse</w:t>
      </w:r>
      <w:r w:rsidRPr="00450854">
        <w:rPr>
          <w:rStyle w:val="FootnoteReference"/>
          <w:noProof/>
        </w:rPr>
        <w:footnoteReference w:id="6"/>
      </w:r>
      <w:r w:rsidRPr="00450854">
        <w:rPr>
          <w:noProof/>
        </w:rPr>
        <w:t>, der ledsager meddelelsen om klimamålet for</w:t>
      </w:r>
      <w:r w:rsidR="00E14129" w:rsidRPr="00450854">
        <w:rPr>
          <w:noProof/>
        </w:rPr>
        <w:t> </w:t>
      </w:r>
      <w:r w:rsidRPr="00450854">
        <w:rPr>
          <w:noProof/>
        </w:rPr>
        <w:t>2040, viser, at opfyldelsen af et klimamål for</w:t>
      </w:r>
      <w:r w:rsidR="00E14129" w:rsidRPr="00450854">
        <w:rPr>
          <w:noProof/>
        </w:rPr>
        <w:t> </w:t>
      </w:r>
      <w:r w:rsidRPr="00450854">
        <w:rPr>
          <w:noProof/>
        </w:rPr>
        <w:t>2040 forudsætter, at der gøres en indsats for at reducere drivhusgasemissionerne</w:t>
      </w:r>
      <w:r w:rsidR="00E14129" w:rsidRPr="00450854">
        <w:rPr>
          <w:noProof/>
        </w:rPr>
        <w:t xml:space="preserve"> i all</w:t>
      </w:r>
      <w:r w:rsidRPr="00450854">
        <w:rPr>
          <w:noProof/>
        </w:rPr>
        <w:t xml:space="preserve">e sektorer, og at optaget forbedres, hvilket skal muliggøres ved hjælp af forskellige politikker. </w:t>
      </w:r>
      <w:bookmarkStart w:id="2" w:name="_Hlk182920359"/>
      <w:r w:rsidRPr="00450854">
        <w:rPr>
          <w:noProof/>
        </w:rPr>
        <w:t>Alle kulstofneutrale og kulstoffattige energiløsninger (herunder vedvarende energi, kernekraft, energieffektivitet, lagring, CO</w:t>
      </w:r>
      <w:r w:rsidRPr="00450854">
        <w:rPr>
          <w:noProof/>
          <w:vertAlign w:val="subscript"/>
        </w:rPr>
        <w:t>2</w:t>
      </w:r>
      <w:r w:rsidRPr="00450854">
        <w:rPr>
          <w:noProof/>
        </w:rPr>
        <w:t>-opsamling og -lagring (CCS), CO</w:t>
      </w:r>
      <w:r w:rsidRPr="00450854">
        <w:rPr>
          <w:noProof/>
          <w:vertAlign w:val="subscript"/>
        </w:rPr>
        <w:t>2</w:t>
      </w:r>
      <w:r w:rsidRPr="00450854">
        <w:rPr>
          <w:noProof/>
        </w:rPr>
        <w:t>-opsamling og -anvendelse (CCU), kulstoffjernelse, geotermisk energi og hydroenergi samt alle andre nuværende og fremtidige nettonulenergiteknologier) er nødvendige for at dekarbonisere energisystemet senest</w:t>
      </w:r>
      <w:r w:rsidR="00E14129" w:rsidRPr="00450854">
        <w:rPr>
          <w:noProof/>
        </w:rPr>
        <w:t xml:space="preserve"> i 2</w:t>
      </w:r>
      <w:r w:rsidRPr="00450854">
        <w:rPr>
          <w:noProof/>
        </w:rPr>
        <w:t>040. Efter fastsættelsen af</w:t>
      </w:r>
      <w:r w:rsidR="00E14129" w:rsidRPr="00450854">
        <w:rPr>
          <w:noProof/>
        </w:rPr>
        <w:t> </w:t>
      </w:r>
      <w:r w:rsidRPr="00450854">
        <w:rPr>
          <w:noProof/>
        </w:rPr>
        <w:t>2040-målet og</w:t>
      </w:r>
      <w:r w:rsidR="00E14129" w:rsidRPr="00450854">
        <w:rPr>
          <w:noProof/>
        </w:rPr>
        <w:t xml:space="preserve"> i ove</w:t>
      </w:r>
      <w:r w:rsidRPr="00450854">
        <w:rPr>
          <w:noProof/>
        </w:rPr>
        <w:t>rensstemmelse med de planlagte revisioner vil Kommissionen udarbejde en politisk arkitektur for tiden efter 2030, der tager hensyn til retfærdighed,</w:t>
      </w:r>
      <w:bookmarkEnd w:id="2"/>
      <w:r w:rsidRPr="00450854">
        <w:rPr>
          <w:noProof/>
        </w:rPr>
        <w:t xml:space="preserve"> teknologisk neutralitet og omkostningseffektivitet, og som styrker EU's konkurrenceevne, sikrer en retfærdig omstilling og øger den miljømæssige bæredygtighed. </w:t>
      </w:r>
    </w:p>
    <w:p w14:paraId="464731B3" w14:textId="3EDD9C0E" w:rsidR="000D49D6" w:rsidRPr="00450854" w:rsidRDefault="008916E8" w:rsidP="6ECF8A24">
      <w:pPr>
        <w:pBdr>
          <w:top w:val="nil"/>
          <w:left w:val="nil"/>
          <w:bottom w:val="nil"/>
          <w:right w:val="nil"/>
          <w:between w:val="nil"/>
        </w:pBdr>
        <w:spacing w:before="0" w:after="240"/>
        <w:rPr>
          <w:noProof/>
        </w:rPr>
      </w:pPr>
      <w:r w:rsidRPr="00450854">
        <w:rPr>
          <w:noProof/>
        </w:rPr>
        <w:t>Ved udformningen af en sådan fremtidig arkitektur vil Kommissionen undersøge, hvordan forenkling og fleksibilitet på tværs af sektorer kan lette opfyldelsen af</w:t>
      </w:r>
      <w:r w:rsidR="00E14129" w:rsidRPr="00450854">
        <w:rPr>
          <w:noProof/>
        </w:rPr>
        <w:t> </w:t>
      </w:r>
      <w:r w:rsidRPr="00450854">
        <w:rPr>
          <w:noProof/>
        </w:rPr>
        <w:t>2040-målet og fremme konvergens, samtidig med at der tages hensyn til medlemsstaternes særlige forhold. Der bør også tages hensyn til den nye teknologiske udvikling, herunder rumteknologi. Den fremtidige arkitektur bør også afspejle de nødvendige investeringsbehov og -muligheder med henblik på at tage fat på de sociale, økonomiske og miljømæssige virkninger af omstillingen. Politikker til gennemførelse af klimamålet for</w:t>
      </w:r>
      <w:r w:rsidR="00E14129" w:rsidRPr="00450854">
        <w:rPr>
          <w:noProof/>
        </w:rPr>
        <w:t> </w:t>
      </w:r>
      <w:r w:rsidRPr="00450854">
        <w:rPr>
          <w:noProof/>
        </w:rPr>
        <w:t>2040 vil bygge på solidaritet og retfærdighed for at sikre en retfærdig omstilling for alle medlemsstater og deres borgere.</w:t>
      </w:r>
    </w:p>
    <w:p w14:paraId="344A81A9" w14:textId="10E4F05D" w:rsidR="00F14E55" w:rsidRPr="00450854" w:rsidRDefault="000D49D6" w:rsidP="6ECF8A24">
      <w:pPr>
        <w:pBdr>
          <w:top w:val="nil"/>
          <w:left w:val="nil"/>
          <w:bottom w:val="nil"/>
          <w:right w:val="nil"/>
          <w:between w:val="nil"/>
        </w:pBdr>
        <w:spacing w:before="0" w:after="240"/>
        <w:rPr>
          <w:noProof/>
        </w:rPr>
      </w:pPr>
      <w:r w:rsidRPr="00450854">
        <w:rPr>
          <w:noProof/>
        </w:rPr>
        <w:t>Ved udformningen af den politiske arkitektur for tiden efter 2030 agter Kommissionen at medtage en begrænset anvendelse af internationale kreditter af høj kvalitet</w:t>
      </w:r>
      <w:r w:rsidR="00E14129" w:rsidRPr="00450854">
        <w:rPr>
          <w:noProof/>
        </w:rPr>
        <w:t xml:space="preserve"> i hen</w:t>
      </w:r>
      <w:r w:rsidRPr="00450854">
        <w:rPr>
          <w:noProof/>
        </w:rPr>
        <w:t>hold til artikel 6</w:t>
      </w:r>
      <w:r w:rsidR="00E14129" w:rsidRPr="00450854">
        <w:rPr>
          <w:noProof/>
        </w:rPr>
        <w:t xml:space="preserve"> i Par</w:t>
      </w:r>
      <w:r w:rsidRPr="00450854">
        <w:rPr>
          <w:noProof/>
        </w:rPr>
        <w:t>isaftalen</w:t>
      </w:r>
      <w:r w:rsidR="00E14129" w:rsidRPr="00450854">
        <w:rPr>
          <w:noProof/>
        </w:rPr>
        <w:t xml:space="preserve"> i and</w:t>
      </w:r>
      <w:r w:rsidRPr="00450854">
        <w:rPr>
          <w:noProof/>
        </w:rPr>
        <w:t>en halvdel af årtiet 2030-2040. Deres specifikke funktion og anvendelse vil skulle være baseret på en grundig konsekvensanalyse og være underlagt udarbejdelsen af EU-lovgivning, der fastsætter stærke og ambitiøse integritetskriterier og -standarder samt betingelser for sådanne kreditter med hensyn til oprindelse, tidsplan og anvendelse. Kommissionen bør</w:t>
      </w:r>
      <w:r w:rsidR="00E14129" w:rsidRPr="00450854">
        <w:rPr>
          <w:noProof/>
        </w:rPr>
        <w:t xml:space="preserve"> i kon</w:t>
      </w:r>
      <w:r w:rsidRPr="00450854">
        <w:rPr>
          <w:noProof/>
        </w:rPr>
        <w:t>sekvensanalyserne af rammen for perioden efter 2030 foretage en analyse af en eventuel begrænset anvendelse af internationale kreditter, således at</w:t>
      </w:r>
      <w:r w:rsidR="00E14129" w:rsidRPr="00450854">
        <w:rPr>
          <w:noProof/>
        </w:rPr>
        <w:t> </w:t>
      </w:r>
      <w:r w:rsidRPr="00450854">
        <w:rPr>
          <w:noProof/>
        </w:rPr>
        <w:t>3 % af EU's nettoemissioner</w:t>
      </w:r>
      <w:r w:rsidR="00E14129" w:rsidRPr="00450854">
        <w:rPr>
          <w:noProof/>
        </w:rPr>
        <w:t xml:space="preserve"> i 1</w:t>
      </w:r>
      <w:r w:rsidRPr="00450854">
        <w:rPr>
          <w:noProof/>
        </w:rPr>
        <w:t>990 kan medregnes</w:t>
      </w:r>
      <w:r w:rsidR="00E14129" w:rsidRPr="00450854">
        <w:rPr>
          <w:noProof/>
        </w:rPr>
        <w:t xml:space="preserve"> i 2</w:t>
      </w:r>
      <w:r w:rsidRPr="00450854">
        <w:rPr>
          <w:noProof/>
        </w:rPr>
        <w:t>040-målet. Hvis pakken for perioden efter 2030, som vedtaget af fællelovgiverne, omfatter en anden procentdel for kreditter, kan Kommissionen foreslå at ændre klimaloven</w:t>
      </w:r>
      <w:r w:rsidR="00E14129" w:rsidRPr="00450854">
        <w:rPr>
          <w:noProof/>
        </w:rPr>
        <w:t xml:space="preserve"> i for</w:t>
      </w:r>
      <w:r w:rsidRPr="00450854">
        <w:rPr>
          <w:noProof/>
        </w:rPr>
        <w:t>bindelse med den gennemgang, der er omhandlet</w:t>
      </w:r>
      <w:r w:rsidR="00E14129" w:rsidRPr="00450854">
        <w:rPr>
          <w:noProof/>
        </w:rPr>
        <w:t xml:space="preserve"> i art</w:t>
      </w:r>
      <w:r w:rsidRPr="00450854">
        <w:rPr>
          <w:noProof/>
        </w:rPr>
        <w:t>ikel 11.</w:t>
      </w:r>
      <w:r w:rsidRPr="00450854">
        <w:rPr>
          <w:noProof/>
          <w:color w:val="FF0000"/>
          <w:u w:val="single"/>
        </w:rPr>
        <w:t xml:space="preserve"> </w:t>
      </w:r>
      <w:r w:rsidRPr="00450854">
        <w:rPr>
          <w:noProof/>
        </w:rPr>
        <w:t>Disse internationale kreditter bør ikke spille en rolle med hensyn til overholdelse i EU's CO</w:t>
      </w:r>
      <w:r w:rsidRPr="00450854">
        <w:rPr>
          <w:noProof/>
          <w:vertAlign w:val="subscript"/>
        </w:rPr>
        <w:t>2</w:t>
      </w:r>
      <w:r w:rsidRPr="00450854">
        <w:rPr>
          <w:noProof/>
        </w:rPr>
        <w:t>-marked. Disse internationale kreditter bør opgøres på grundlag af et lineært forløb, stamme fra troværdige og forandringsskabende aktiviteter og støtte tredjelande med nettoemissionsreduktionskurver, der er forenelige med Parisaftalens mål om at begrænse stigningen</w:t>
      </w:r>
      <w:r w:rsidR="00E14129" w:rsidRPr="00450854">
        <w:rPr>
          <w:noProof/>
        </w:rPr>
        <w:t xml:space="preserve"> i den</w:t>
      </w:r>
      <w:r w:rsidRPr="00450854">
        <w:rPr>
          <w:noProof/>
        </w:rPr>
        <w:t xml:space="preserve"> globale gennemsnitstemperatur til et godt stykke under 2 °C, og fortsætte bestræbelserne på at begrænse temperaturstigningen til</w:t>
      </w:r>
      <w:r w:rsidR="00E14129" w:rsidRPr="00450854">
        <w:rPr>
          <w:noProof/>
        </w:rPr>
        <w:t> </w:t>
      </w:r>
      <w:r w:rsidRPr="00450854">
        <w:rPr>
          <w:noProof/>
        </w:rPr>
        <w:t>1,5 °C, over det førindustrielle niveau, og samtidig muliggøre og støtte oprettelsen af nettonulforsyningskæder</w:t>
      </w:r>
      <w:r w:rsidR="00E14129" w:rsidRPr="00450854">
        <w:rPr>
          <w:noProof/>
        </w:rPr>
        <w:t>. I ove</w:t>
      </w:r>
      <w:r w:rsidRPr="00450854">
        <w:rPr>
          <w:noProof/>
        </w:rPr>
        <w:t>rensstemmelse med artikel 6</w:t>
      </w:r>
      <w:r w:rsidR="00E14129" w:rsidRPr="00450854">
        <w:rPr>
          <w:noProof/>
        </w:rPr>
        <w:t xml:space="preserve"> i Par</w:t>
      </w:r>
      <w:r w:rsidRPr="00450854">
        <w:rPr>
          <w:noProof/>
        </w:rPr>
        <w:t xml:space="preserve">isaftalen bør EU nå til enighed med de berørte tredjelande med hensyn til deling af modvirkningsfordelene. </w:t>
      </w:r>
    </w:p>
    <w:p w14:paraId="759B9BE2" w14:textId="2D8EC620" w:rsidR="00346EEB" w:rsidRPr="00450854" w:rsidRDefault="009977CA" w:rsidP="51AE54A3">
      <w:pPr>
        <w:pBdr>
          <w:top w:val="nil"/>
          <w:left w:val="nil"/>
          <w:bottom w:val="nil"/>
          <w:right w:val="nil"/>
          <w:between w:val="nil"/>
        </w:pBdr>
        <w:spacing w:before="0" w:after="240"/>
        <w:rPr>
          <w:noProof/>
        </w:rPr>
      </w:pPr>
      <w:r w:rsidRPr="00450854">
        <w:rPr>
          <w:noProof/>
        </w:rPr>
        <w:t>Den fremtidige arkitektur bør også omfatte incitamenter, f.eks.</w:t>
      </w:r>
      <w:r w:rsidR="00E14129" w:rsidRPr="00450854">
        <w:rPr>
          <w:noProof/>
        </w:rPr>
        <w:t xml:space="preserve"> i for</w:t>
      </w:r>
      <w:r w:rsidRPr="00450854">
        <w:rPr>
          <w:noProof/>
        </w:rPr>
        <w:t>bindelse med revisionen af ETS-direktivet</w:t>
      </w:r>
      <w:r w:rsidR="00E14129" w:rsidRPr="00450854">
        <w:rPr>
          <w:noProof/>
        </w:rPr>
        <w:t xml:space="preserve"> i 2</w:t>
      </w:r>
      <w:r w:rsidRPr="00450854">
        <w:rPr>
          <w:noProof/>
        </w:rPr>
        <w:t xml:space="preserve">026, til at opbygge et forretningsmæssigt grundlag for intern permanent kulstoffjernelse (f.eks. opsamling af biogene emissioner med kulstoflagring (BioCCS) og direkte luftopsamling med kulstoflagring (DACCS)) for at kompensere for resterende emissioner fra sektorer, hvor det er vanskeligt at nedbringe emissionerne. </w:t>
      </w:r>
    </w:p>
    <w:p w14:paraId="6F8426CE" w14:textId="73D0C0CD" w:rsidR="00F14E55" w:rsidRPr="00450854" w:rsidRDefault="00987C7A" w:rsidP="6ECF8A24">
      <w:pPr>
        <w:pBdr>
          <w:top w:val="nil"/>
          <w:left w:val="nil"/>
          <w:bottom w:val="nil"/>
          <w:right w:val="nil"/>
          <w:between w:val="nil"/>
        </w:pBdr>
        <w:spacing w:before="0" w:after="240"/>
        <w:rPr>
          <w:i/>
          <w:iCs/>
          <w:noProof/>
        </w:rPr>
      </w:pPr>
      <w:r w:rsidRPr="00450854">
        <w:rPr>
          <w:noProof/>
        </w:rPr>
        <w:t>Som et næste skridt vil Kommissionen samarbejde med formandskabet for Rådet om at færdiggøre meddelelsen om nationalt bestemte bidrag (NDC), der også vil indeholde et vejledende tal for</w:t>
      </w:r>
      <w:r w:rsidR="00E14129" w:rsidRPr="00450854">
        <w:rPr>
          <w:noProof/>
        </w:rPr>
        <w:t> </w:t>
      </w:r>
      <w:r w:rsidRPr="00450854">
        <w:rPr>
          <w:noProof/>
        </w:rPr>
        <w:t xml:space="preserve">2035, til UNFCCC forud for COP 30. </w:t>
      </w:r>
    </w:p>
    <w:p w14:paraId="3BD1A206" w14:textId="231F192A" w:rsidR="00F14E55" w:rsidRPr="00450854" w:rsidRDefault="00F14E55" w:rsidP="6ECF8A24">
      <w:pPr>
        <w:pBdr>
          <w:top w:val="nil"/>
          <w:left w:val="nil"/>
          <w:bottom w:val="nil"/>
          <w:right w:val="nil"/>
          <w:between w:val="nil"/>
        </w:pBdr>
        <w:spacing w:before="0" w:after="240"/>
        <w:rPr>
          <w:i/>
          <w:iCs/>
          <w:noProof/>
        </w:rPr>
      </w:pPr>
      <w:r w:rsidRPr="00450854">
        <w:rPr>
          <w:noProof/>
        </w:rPr>
        <w:t>Kommissionen har også foretaget en vurdering af initiativets overensstemmelse med målene</w:t>
      </w:r>
      <w:r w:rsidR="00E14129" w:rsidRPr="00450854">
        <w:rPr>
          <w:noProof/>
        </w:rPr>
        <w:t xml:space="preserve"> i den</w:t>
      </w:r>
      <w:r w:rsidRPr="00450854">
        <w:rPr>
          <w:noProof/>
        </w:rPr>
        <w:t xml:space="preserve"> europæiske klimalov, jf. artikel 6, stk. 4,</w:t>
      </w:r>
      <w:r w:rsidR="00E14129" w:rsidRPr="00450854">
        <w:rPr>
          <w:noProof/>
        </w:rPr>
        <w:t xml:space="preserve"> i den</w:t>
      </w:r>
      <w:r w:rsidRPr="00450854">
        <w:rPr>
          <w:noProof/>
        </w:rPr>
        <w:t xml:space="preserve"> europæiske klimalov,</w:t>
      </w:r>
      <w:r w:rsidR="00E14129" w:rsidRPr="00450854">
        <w:rPr>
          <w:noProof/>
        </w:rPr>
        <w:t xml:space="preserve"> i den</w:t>
      </w:r>
      <w:r w:rsidRPr="00450854">
        <w:rPr>
          <w:noProof/>
        </w:rPr>
        <w:t xml:space="preserve"> konsekvensanalyse, der ledsager meddelelsen om klimamålet for</w:t>
      </w:r>
      <w:r w:rsidR="00E14129" w:rsidRPr="00450854">
        <w:rPr>
          <w:noProof/>
        </w:rPr>
        <w:t> </w:t>
      </w:r>
      <w:r w:rsidRPr="00450854">
        <w:rPr>
          <w:noProof/>
        </w:rPr>
        <w:t xml:space="preserve">2040. </w:t>
      </w:r>
    </w:p>
    <w:p w14:paraId="74419D50" w14:textId="77777777" w:rsidR="00F14E55" w:rsidRPr="00450854" w:rsidRDefault="00F14E55" w:rsidP="00F14E55">
      <w:pPr>
        <w:pStyle w:val="ManualHeading2"/>
        <w:rPr>
          <w:rFonts w:eastAsia="Arial Unicode MS"/>
          <w:noProof/>
        </w:rPr>
      </w:pPr>
      <w:r w:rsidRPr="00450854">
        <w:rPr>
          <w:noProof/>
          <w:color w:val="000000"/>
          <w:bdr w:val="nil"/>
        </w:rPr>
        <w:t>•</w:t>
      </w:r>
      <w:r w:rsidRPr="00450854">
        <w:rPr>
          <w:noProof/>
        </w:rPr>
        <w:tab/>
        <w:t>Sammenhæng med Unionens politik på andre områder</w:t>
      </w:r>
    </w:p>
    <w:p w14:paraId="143CFDCD" w14:textId="204DC06A" w:rsidR="00F73B78" w:rsidRPr="00450854" w:rsidRDefault="0AF260D7" w:rsidP="00A906BE">
      <w:pPr>
        <w:rPr>
          <w:noProof/>
        </w:rPr>
      </w:pPr>
      <w:r w:rsidRPr="00450854">
        <w:rPr>
          <w:noProof/>
        </w:rPr>
        <w:t>Initiativet er knyttet til mange andre politikområder, da alle EU's tiltag og politikker bør fremme EU's konkurrenceevne og en retfærdig omstilling til klimaneutralitet og en bæredygtig fremtid. Med konkurrenceevnekompasset og aftalen om ren industri har Kommissionen sat kursen for at puste nyt liv</w:t>
      </w:r>
      <w:r w:rsidR="00E14129" w:rsidRPr="00450854">
        <w:rPr>
          <w:noProof/>
        </w:rPr>
        <w:t xml:space="preserve"> i den</w:t>
      </w:r>
      <w:r w:rsidRPr="00450854">
        <w:rPr>
          <w:noProof/>
        </w:rPr>
        <w:t xml:space="preserve"> økonomiske dynamik i EU med en strategi for vækst og velstand, der skaber sammenhæng mellem klima og konkurrenceevne</w:t>
      </w:r>
      <w:r w:rsidR="00E14129" w:rsidRPr="00450854">
        <w:rPr>
          <w:noProof/>
        </w:rPr>
        <w:t>. I aft</w:t>
      </w:r>
      <w:r w:rsidRPr="00450854">
        <w:rPr>
          <w:noProof/>
        </w:rPr>
        <w:t>alen om ren industri for konkurrencedygtige industrier og kvalitetsjob fastlægges en arbejdsplan for at støtte og skabe de rette betingelser for, at virksomheder kan nå fælles dekarboniseringsmål og drage fordel af det hurtigvoksende globale marked for nettonulteknologier, som forventes at tredobles til en årlig værdi på ca.</w:t>
      </w:r>
      <w:r w:rsidR="00E14129" w:rsidRPr="00450854">
        <w:rPr>
          <w:noProof/>
        </w:rPr>
        <w:t> </w:t>
      </w:r>
      <w:r w:rsidRPr="00450854">
        <w:rPr>
          <w:noProof/>
        </w:rPr>
        <w:t>600 mia. EUR på verdensplan inden 2030</w:t>
      </w:r>
      <w:r w:rsidRPr="00450854">
        <w:rPr>
          <w:rStyle w:val="FootnoteReference"/>
          <w:noProof/>
        </w:rPr>
        <w:footnoteReference w:id="7"/>
      </w:r>
      <w:r w:rsidRPr="00450854">
        <w:rPr>
          <w:noProof/>
        </w:rPr>
        <w:t>. For at sikre EU-industriens konkurrenceevne på lang sigt</w:t>
      </w:r>
      <w:r w:rsidR="00E14129" w:rsidRPr="00450854">
        <w:rPr>
          <w:noProof/>
        </w:rPr>
        <w:t xml:space="preserve"> i for</w:t>
      </w:r>
      <w:r w:rsidRPr="00450854">
        <w:rPr>
          <w:noProof/>
        </w:rPr>
        <w:t>bindelse med omstillingen til klimaneutralitet indeholder aftalen om ren industri en række foranstaltninger, herunder en ny statsstøtteramme for aftalen om ren industri, oprettelsen af en industriel dekarboniseringsbank, der har til formål at mobilisere op til</w:t>
      </w:r>
      <w:r w:rsidR="00E14129" w:rsidRPr="00450854">
        <w:rPr>
          <w:noProof/>
        </w:rPr>
        <w:t> </w:t>
      </w:r>
      <w:r w:rsidRPr="00450854">
        <w:rPr>
          <w:noProof/>
        </w:rPr>
        <w:t>100 mia. EUR</w:t>
      </w:r>
      <w:r w:rsidR="00E14129" w:rsidRPr="00450854">
        <w:rPr>
          <w:noProof/>
        </w:rPr>
        <w:t xml:space="preserve"> i fin</w:t>
      </w:r>
      <w:r w:rsidRPr="00450854">
        <w:rPr>
          <w:noProof/>
        </w:rPr>
        <w:t>ansiering til innovative dekarboniseringsprojekter, en revideret ramme for offentlige udbud til støtte for udviklingen af førende markeder for rene teknologier og produkter. Aftalen om ren industri indeholder også initiativer til at forbedre adgangen til kritiske materialer, fremme cirkulære produktionsmetoder og sikre lige vilkår for EU's industri. Innovation spiller en central rolle</w:t>
      </w:r>
      <w:r w:rsidR="00E14129" w:rsidRPr="00450854">
        <w:rPr>
          <w:noProof/>
        </w:rPr>
        <w:t xml:space="preserve"> i all</w:t>
      </w:r>
      <w:r w:rsidRPr="00450854">
        <w:rPr>
          <w:noProof/>
        </w:rPr>
        <w:t>e disse bestræbelser, idet den fungerer som drivkraften bag udviklingen og udbredelsen af banebrydende teknologier, fremskynder industriel omstilling og sætter EU's virksomheder</w:t>
      </w:r>
      <w:r w:rsidR="00E14129" w:rsidRPr="00450854">
        <w:rPr>
          <w:noProof/>
        </w:rPr>
        <w:t xml:space="preserve"> i sta</w:t>
      </w:r>
      <w:r w:rsidRPr="00450854">
        <w:rPr>
          <w:noProof/>
        </w:rPr>
        <w:t>nd til at føre an</w:t>
      </w:r>
      <w:r w:rsidR="00E14129" w:rsidRPr="00450854">
        <w:rPr>
          <w:noProof/>
        </w:rPr>
        <w:t xml:space="preserve"> i den</w:t>
      </w:r>
      <w:r w:rsidRPr="00450854">
        <w:rPr>
          <w:noProof/>
        </w:rPr>
        <w:t xml:space="preserve"> globale nettonuløkonomi. Unionen sigter mod at øge bæredygtig og modstandsdygtig produktion</w:t>
      </w:r>
      <w:r w:rsidR="00E14129" w:rsidRPr="00450854">
        <w:rPr>
          <w:noProof/>
        </w:rPr>
        <w:t xml:space="preserve"> i Eur</w:t>
      </w:r>
      <w:r w:rsidRPr="00450854">
        <w:rPr>
          <w:noProof/>
        </w:rPr>
        <w:t>opa og bør skabe de rette betingelser for tiltrækning af private og offentlige investeringer</w:t>
      </w:r>
      <w:r w:rsidR="00E14129" w:rsidRPr="00450854">
        <w:rPr>
          <w:noProof/>
        </w:rPr>
        <w:t xml:space="preserve"> i hel</w:t>
      </w:r>
      <w:r w:rsidRPr="00450854">
        <w:rPr>
          <w:noProof/>
        </w:rPr>
        <w:t xml:space="preserve">e værdikæden. Disse bestræbelser vil bidrage til EU's industrielle fornyelse og samtidig reducere dens miljøaftryk og styrke dens forsyningskæders modstandsdygtighed. </w:t>
      </w:r>
    </w:p>
    <w:p w14:paraId="02E15F25" w14:textId="49B484F2" w:rsidR="00675AF0" w:rsidRPr="00450854" w:rsidRDefault="4D0B844F" w:rsidP="72A7A8C4">
      <w:pPr>
        <w:pBdr>
          <w:top w:val="nil"/>
          <w:left w:val="nil"/>
          <w:bottom w:val="nil"/>
          <w:right w:val="nil"/>
          <w:between w:val="nil"/>
        </w:pBdr>
        <w:spacing w:before="0" w:after="240"/>
        <w:rPr>
          <w:noProof/>
        </w:rPr>
      </w:pPr>
      <w:r w:rsidRPr="00450854">
        <w:rPr>
          <w:noProof/>
        </w:rPr>
        <w:t>Den nye statsstøtteramme for aftalen om ren industri blev offentliggjort den</w:t>
      </w:r>
      <w:r w:rsidR="00E14129" w:rsidRPr="00450854">
        <w:rPr>
          <w:noProof/>
        </w:rPr>
        <w:t> </w:t>
      </w:r>
      <w:r w:rsidRPr="00450854">
        <w:rPr>
          <w:noProof/>
        </w:rPr>
        <w:t>25. juni og forenkler processen for medlemsstaternes ydelse af støtte til energiintensive industrier og cleantech-sektorer yderligere uden at skabe urimelige konkurrencefordrejninger. Desuden er Kommissionen i færd med at iværksætte et pilotprojekt for den kommende industrielle dekarboniseringsbank allerede</w:t>
      </w:r>
      <w:r w:rsidR="00E14129" w:rsidRPr="00450854">
        <w:rPr>
          <w:noProof/>
        </w:rPr>
        <w:t xml:space="preserve"> i 2</w:t>
      </w:r>
      <w:r w:rsidRPr="00450854">
        <w:rPr>
          <w:noProof/>
        </w:rPr>
        <w:t>025. Dette pilotprojekt vil tage form af en auktion med et budget på 1 mia. EUR, der har til formål at dekarbonisere industriel procesvarme, og som vil gavne virksomheder</w:t>
      </w:r>
      <w:r w:rsidR="00E14129" w:rsidRPr="00450854">
        <w:rPr>
          <w:noProof/>
        </w:rPr>
        <w:t xml:space="preserve"> i for</w:t>
      </w:r>
      <w:r w:rsidRPr="00450854">
        <w:rPr>
          <w:noProof/>
        </w:rPr>
        <w:t>skellige industrisektorer.</w:t>
      </w:r>
    </w:p>
    <w:p w14:paraId="1B0BAE5D" w14:textId="2DB418E6" w:rsidR="00F14E55" w:rsidRPr="00450854" w:rsidRDefault="3DB795A5" w:rsidP="72A7A8C4">
      <w:pPr>
        <w:pBdr>
          <w:top w:val="nil"/>
          <w:left w:val="nil"/>
          <w:bottom w:val="nil"/>
          <w:right w:val="nil"/>
          <w:between w:val="nil"/>
        </w:pBdr>
        <w:spacing w:before="0" w:after="240"/>
        <w:rPr>
          <w:noProof/>
        </w:rPr>
      </w:pPr>
      <w:r w:rsidRPr="00450854">
        <w:rPr>
          <w:noProof/>
        </w:rPr>
        <w:t>Sikring af energi til en overkommelig pris er afgørende for vores industris konkurrenceevne. Som fremhævet</w:t>
      </w:r>
      <w:r w:rsidR="00E14129" w:rsidRPr="00450854">
        <w:rPr>
          <w:noProof/>
        </w:rPr>
        <w:t xml:space="preserve"> i Dra</w:t>
      </w:r>
      <w:r w:rsidRPr="00450854">
        <w:rPr>
          <w:noProof/>
        </w:rPr>
        <w:t>ghirapporten og aftalen om ren industri er Europas afhængighed af importerede fossile brændstoffer en af hovedårsagerne til høje og svingende energipriser. Der er sket fremskridt med gennemførelsen af handlingsplanen for energi til overkommelige priser</w:t>
      </w:r>
      <w:r w:rsidRPr="00450854">
        <w:rPr>
          <w:rStyle w:val="FootnoteReference"/>
          <w:noProof/>
        </w:rPr>
        <w:footnoteReference w:id="8"/>
      </w:r>
      <w:r w:rsidRPr="00450854">
        <w:rPr>
          <w:noProof/>
        </w:rPr>
        <w:t>, som omfatter en øjeblikkelig samordnet indsats for at nedbringe energiomkostningerne, navnlig med oprettelsen af taskforcen for energiunionen. Net og sammenkoblinger er afgørende for, at EU's elmarked fungerer efter hensigten, og for</w:t>
      </w:r>
      <w:r w:rsidR="00E14129" w:rsidRPr="00450854">
        <w:rPr>
          <w:noProof/>
        </w:rPr>
        <w:t xml:space="preserve"> </w:t>
      </w:r>
      <w:r w:rsidRPr="00450854">
        <w:rPr>
          <w:noProof/>
          <w:color w:val="333333"/>
        </w:rPr>
        <w:t>at fremskynde udrulningen af ren energi</w:t>
      </w:r>
      <w:r w:rsidRPr="00450854">
        <w:rPr>
          <w:noProof/>
        </w:rPr>
        <w:t>. Den Europæiske Investeringsbank (EIB) har</w:t>
      </w:r>
      <w:r w:rsidR="00E14129" w:rsidRPr="00450854">
        <w:rPr>
          <w:noProof/>
        </w:rPr>
        <w:t xml:space="preserve"> i sam</w:t>
      </w:r>
      <w:r w:rsidRPr="00450854">
        <w:rPr>
          <w:noProof/>
        </w:rPr>
        <w:t>arbejde med Kommissionen udviklet nye produkter for at tilbyde modgarantier med henblik på at øge produktionen af netkomponenter og fremme elkøbsaftaler. I 2025 vil Kommissionen også fremsætte et lovgivningsforslag til en retsakt om fremskyndelse af industriel dekarbonisering med det formål at fremme konkurrencedygtig, bæredygtig og modstandsdygtig produktion</w:t>
      </w:r>
      <w:r w:rsidR="00E14129" w:rsidRPr="00450854">
        <w:rPr>
          <w:noProof/>
        </w:rPr>
        <w:t xml:space="preserve"> i ene</w:t>
      </w:r>
      <w:r w:rsidRPr="00450854">
        <w:rPr>
          <w:noProof/>
        </w:rPr>
        <w:t xml:space="preserve">rgiintensive industrier i EU. </w:t>
      </w:r>
    </w:p>
    <w:p w14:paraId="5D5BC225" w14:textId="776D6E7C" w:rsidR="00F906F6" w:rsidRPr="00450854" w:rsidRDefault="108B78BA" w:rsidP="72A7A8C4">
      <w:pPr>
        <w:pBdr>
          <w:top w:val="nil"/>
          <w:left w:val="nil"/>
          <w:bottom w:val="nil"/>
          <w:right w:val="nil"/>
          <w:between w:val="nil"/>
        </w:pBdr>
        <w:spacing w:before="0" w:after="240"/>
        <w:rPr>
          <w:rFonts w:eastAsia="Calibri"/>
          <w:noProof/>
        </w:rPr>
      </w:pPr>
      <w:r w:rsidRPr="00450854">
        <w:rPr>
          <w:noProof/>
        </w:rPr>
        <w:t>Opfyldelsen af klimamålet for</w:t>
      </w:r>
      <w:r w:rsidR="00E14129" w:rsidRPr="00450854">
        <w:rPr>
          <w:noProof/>
        </w:rPr>
        <w:t> </w:t>
      </w:r>
      <w:r w:rsidRPr="00450854">
        <w:rPr>
          <w:noProof/>
        </w:rPr>
        <w:t>2040 afhænger af, at en række betingelser er til stede såsom sikring af den europæiske industris konkurrenceevne, herunder ved hjælp af forenkling, et større fokus på retfærdig omstilling, hvor ingen lades</w:t>
      </w:r>
      <w:r w:rsidR="00E14129" w:rsidRPr="00450854">
        <w:rPr>
          <w:noProof/>
        </w:rPr>
        <w:t xml:space="preserve"> i sti</w:t>
      </w:r>
      <w:r w:rsidRPr="00450854">
        <w:rPr>
          <w:noProof/>
        </w:rPr>
        <w:t>kken, og lige vilkår med internationale partnere som omhandlet</w:t>
      </w:r>
      <w:r w:rsidR="00E14129" w:rsidRPr="00450854">
        <w:rPr>
          <w:noProof/>
        </w:rPr>
        <w:t xml:space="preserve"> i med</w:t>
      </w:r>
      <w:r w:rsidRPr="00450854">
        <w:rPr>
          <w:noProof/>
        </w:rPr>
        <w:t>delelsen om klimamålet for</w:t>
      </w:r>
      <w:r w:rsidR="00E14129" w:rsidRPr="00450854">
        <w:rPr>
          <w:noProof/>
        </w:rPr>
        <w:t> </w:t>
      </w:r>
      <w:r w:rsidRPr="00450854">
        <w:rPr>
          <w:noProof/>
        </w:rPr>
        <w:t>2040. Siden begyndelsen af</w:t>
      </w:r>
      <w:r w:rsidR="00E14129" w:rsidRPr="00450854">
        <w:rPr>
          <w:noProof/>
        </w:rPr>
        <w:t> </w:t>
      </w:r>
      <w:r w:rsidRPr="00450854">
        <w:rPr>
          <w:noProof/>
        </w:rPr>
        <w:t>2025 har Kommissionen på grundlag af et aktivt samarbejde med erhvervsledere, arbejdsmarkedets parter og civilsamfundet indledt en række sektorspecifikke strategiske dialoger med industrien. Ét af resultaterne af den strategiske dialog om fremtiden for den europæiske bilindustri er, at fælleslovgiverne er nået til enighed om en målrettet ændring af forordningen om CO</w:t>
      </w:r>
      <w:r w:rsidRPr="00450854">
        <w:rPr>
          <w:noProof/>
          <w:vertAlign w:val="subscript"/>
        </w:rPr>
        <w:t>2</w:t>
      </w:r>
      <w:r w:rsidRPr="00450854">
        <w:rPr>
          <w:noProof/>
        </w:rPr>
        <w:t>-standarder for nye personbiler og varevogne, der har til formål at give bilfabrikanterne fleksibilitet til at opfylde deres emissionsmål for</w:t>
      </w:r>
      <w:r w:rsidR="00E14129" w:rsidRPr="00450854">
        <w:rPr>
          <w:noProof/>
        </w:rPr>
        <w:t> </w:t>
      </w:r>
      <w:r w:rsidRPr="00450854">
        <w:rPr>
          <w:noProof/>
        </w:rPr>
        <w:t>2025 og bevare deres investeringskapacitet på vejen mod nulemissionsmobilitet. Kommissionen vil også fremsætte et forslag om rene virksomhedsflåder ved udgangen af</w:t>
      </w:r>
      <w:r w:rsidR="00E14129" w:rsidRPr="00450854">
        <w:rPr>
          <w:noProof/>
        </w:rPr>
        <w:t> </w:t>
      </w:r>
      <w:r w:rsidRPr="00450854">
        <w:rPr>
          <w:noProof/>
        </w:rPr>
        <w:t>2025</w:t>
      </w:r>
      <w:r w:rsidRPr="00450854">
        <w:rPr>
          <w:rStyle w:val="FootnoteReference"/>
          <w:rFonts w:eastAsia="Calibri"/>
          <w:noProof/>
        </w:rPr>
        <w:footnoteReference w:id="9"/>
      </w:r>
      <w:r w:rsidRPr="00450854">
        <w:rPr>
          <w:noProof/>
        </w:rPr>
        <w:t>. For at støtte dekarboniseringen af transport og samtidig fremme den industrielle udvikling</w:t>
      </w:r>
      <w:r w:rsidR="00E14129" w:rsidRPr="00450854">
        <w:rPr>
          <w:noProof/>
        </w:rPr>
        <w:t xml:space="preserve"> i Eur</w:t>
      </w:r>
      <w:r w:rsidRPr="00450854">
        <w:rPr>
          <w:noProof/>
        </w:rPr>
        <w:t>opa vil Kommissionen senere i år desuden fremlægge en investeringsplan for bæredygtig transport, der navnlig vil sigte mod at mindske risikoen ved investeringer</w:t>
      </w:r>
      <w:r w:rsidR="00E14129" w:rsidRPr="00450854">
        <w:rPr>
          <w:noProof/>
        </w:rPr>
        <w:t xml:space="preserve"> i pro</w:t>
      </w:r>
      <w:r w:rsidRPr="00450854">
        <w:rPr>
          <w:noProof/>
        </w:rPr>
        <w:t>duktion og udbredelse af bæredygtige alternative drivmidler</w:t>
      </w:r>
      <w:r w:rsidR="00E14129" w:rsidRPr="00450854">
        <w:rPr>
          <w:noProof/>
        </w:rPr>
        <w:t xml:space="preserve"> i sek</w:t>
      </w:r>
      <w:r w:rsidRPr="00450854">
        <w:rPr>
          <w:noProof/>
        </w:rPr>
        <w:t>torer, hvor det er vanskeligt at nedbringe emissionerne, herunder luftfart og vandvejstransport. For at bevare konkurrenceevnen i EU's stål- og metalindustri har Kommissionen vedtaget den europæiske handlingsplan for stål og metal, som indeholder foranstaltninger, der har til formål at sikre adgang til ren og økonomisk overkommelig energi, forebygge kulstoflækage, beskytte den industrielle kapacitet</w:t>
      </w:r>
      <w:r w:rsidR="00E14129" w:rsidRPr="00450854">
        <w:rPr>
          <w:noProof/>
        </w:rPr>
        <w:t xml:space="preserve"> i Eur</w:t>
      </w:r>
      <w:r w:rsidRPr="00450854">
        <w:rPr>
          <w:noProof/>
        </w:rPr>
        <w:t xml:space="preserve">opa og fremme cirkularitet for metaller. </w:t>
      </w:r>
    </w:p>
    <w:p w14:paraId="17C56EEE" w14:textId="35BEF8D9" w:rsidR="00F14E55" w:rsidRPr="00450854" w:rsidRDefault="1D68D4C2">
      <w:pPr>
        <w:pBdr>
          <w:top w:val="nil"/>
          <w:left w:val="nil"/>
          <w:bottom w:val="nil"/>
          <w:right w:val="nil"/>
          <w:between w:val="nil"/>
        </w:pBdr>
        <w:spacing w:before="0" w:after="240"/>
        <w:rPr>
          <w:rFonts w:eastAsia="Calibri"/>
          <w:noProof/>
        </w:rPr>
      </w:pPr>
      <w:r w:rsidRPr="00450854">
        <w:rPr>
          <w:noProof/>
        </w:rPr>
        <w:t>Omstillingen til ren energi skal ledsages af passende finansieringsmuligheder, der kombinerer eksisterende støttemekanismer med nye og innovative finansieringskilder. Den nye statsstøtteramme for aftalen om ren industri vil mindske investeringsrisiciene ved dekarboniseringsprojekter og tiltrække private investeringer. Med sine</w:t>
      </w:r>
      <w:r w:rsidR="00E14129" w:rsidRPr="00450854">
        <w:rPr>
          <w:noProof/>
        </w:rPr>
        <w:t xml:space="preserve"> i alt </w:t>
      </w:r>
      <w:r w:rsidRPr="00450854">
        <w:rPr>
          <w:noProof/>
        </w:rPr>
        <w:t>648 mia. EUR er genopretnings- og resiliensfaciliteten fortsat et vigtigt redskab til finansiering af omstillingen, og</w:t>
      </w:r>
      <w:r w:rsidR="00E14129" w:rsidRPr="00450854">
        <w:rPr>
          <w:noProof/>
        </w:rPr>
        <w:t xml:space="preserve"> i gen</w:t>
      </w:r>
      <w:r w:rsidRPr="00450854">
        <w:rPr>
          <w:noProof/>
        </w:rPr>
        <w:t>nemsnit afsættes 42 % af det samlede budget til grønne foranstaltninger</w:t>
      </w:r>
      <w:r w:rsidR="00E14129" w:rsidRPr="00450854">
        <w:rPr>
          <w:noProof/>
        </w:rPr>
        <w:t xml:space="preserve"> i all</w:t>
      </w:r>
      <w:r w:rsidRPr="00450854">
        <w:rPr>
          <w:noProof/>
        </w:rPr>
        <w:t>e medlemsstater. Siden 2013 har EU's emissionshandelssystem genereret mere end</w:t>
      </w:r>
      <w:r w:rsidR="00E14129" w:rsidRPr="00450854">
        <w:rPr>
          <w:noProof/>
        </w:rPr>
        <w:t> </w:t>
      </w:r>
      <w:r w:rsidRPr="00450854">
        <w:rPr>
          <w:noProof/>
        </w:rPr>
        <w:t>230 mia. EUR</w:t>
      </w:r>
      <w:r w:rsidR="00E14129" w:rsidRPr="00450854">
        <w:rPr>
          <w:noProof/>
        </w:rPr>
        <w:t xml:space="preserve"> i ind</w:t>
      </w:r>
      <w:r w:rsidRPr="00450854">
        <w:rPr>
          <w:noProof/>
        </w:rPr>
        <w:t>tægter, der skal geninvesteres</w:t>
      </w:r>
      <w:r w:rsidR="00E14129" w:rsidRPr="00450854">
        <w:rPr>
          <w:noProof/>
        </w:rPr>
        <w:t xml:space="preserve"> i kli</w:t>
      </w:r>
      <w:r w:rsidRPr="00450854">
        <w:rPr>
          <w:noProof/>
        </w:rPr>
        <w:t>ma- og energiforanstaltninger, herunder for at håndtere sociale aspekter</w:t>
      </w:r>
      <w:r w:rsidR="00E14129" w:rsidRPr="00450854">
        <w:rPr>
          <w:noProof/>
        </w:rPr>
        <w:t xml:space="preserve"> i lav</w:t>
      </w:r>
      <w:r w:rsidRPr="00450854">
        <w:rPr>
          <w:noProof/>
        </w:rPr>
        <w:t>- og mellemindkomsthusholdninger. Fra 2026 og fremefter vil Den Sociale Klimafond, der blev oprettet for nylig, stille 86,7 mia. EUR til rådighed til støtte for sårbare personer og mikrovirksomheder</w:t>
      </w:r>
      <w:r w:rsidR="00E14129" w:rsidRPr="00450854">
        <w:rPr>
          <w:noProof/>
        </w:rPr>
        <w:t xml:space="preserve"> i for</w:t>
      </w:r>
      <w:r w:rsidRPr="00450854">
        <w:rPr>
          <w:noProof/>
        </w:rPr>
        <w:t>bindelse med energi- og transportomstillingen. Det kommende forslag om den flerårige finansielle ramme vil skabe yderligere klarhed om den offentlige finansiering, der er til rådighed</w:t>
      </w:r>
      <w:r w:rsidR="00E14129" w:rsidRPr="00450854">
        <w:rPr>
          <w:noProof/>
        </w:rPr>
        <w:t xml:space="preserve"> i for</w:t>
      </w:r>
      <w:r w:rsidRPr="00450854">
        <w:rPr>
          <w:noProof/>
        </w:rPr>
        <w:t>bindelse med omstillingen, samt de nødvendige synergier med private investeringer og innovative finansielle værktøjer.</w:t>
      </w:r>
    </w:p>
    <w:p w14:paraId="0C3D5092" w14:textId="55FE1B2B" w:rsidR="00771B77" w:rsidRPr="00450854" w:rsidRDefault="343467EB" w:rsidP="003E54B7">
      <w:pPr>
        <w:rPr>
          <w:noProof/>
        </w:rPr>
      </w:pPr>
      <w:r w:rsidRPr="00450854">
        <w:rPr>
          <w:noProof/>
        </w:rPr>
        <w:t>Der skabes reelt lige vilkår for virksomheder</w:t>
      </w:r>
      <w:r w:rsidR="00E14129" w:rsidRPr="00450854">
        <w:rPr>
          <w:noProof/>
        </w:rPr>
        <w:t xml:space="preserve"> i Eur</w:t>
      </w:r>
      <w:r w:rsidRPr="00450854">
        <w:rPr>
          <w:noProof/>
        </w:rPr>
        <w:t>opa og globalt, når andre lande selv indfører CO</w:t>
      </w:r>
      <w:r w:rsidRPr="00450854">
        <w:rPr>
          <w:noProof/>
          <w:vertAlign w:val="subscript"/>
        </w:rPr>
        <w:t>2</w:t>
      </w:r>
      <w:r w:rsidRPr="00450854">
        <w:rPr>
          <w:noProof/>
        </w:rPr>
        <w:t>-prissætning, hvilket også vil bidrage til at øge de globale klimaambitioner. Kommissionens taskforce for international CO</w:t>
      </w:r>
      <w:r w:rsidRPr="00450854">
        <w:rPr>
          <w:noProof/>
          <w:vertAlign w:val="subscript"/>
        </w:rPr>
        <w:t>2</w:t>
      </w:r>
      <w:r w:rsidRPr="00450854">
        <w:rPr>
          <w:noProof/>
        </w:rPr>
        <w:t>-prissætning og markedsdiplomati arbejder fortsat sammen med partnerlandene og støtter dem</w:t>
      </w:r>
      <w:r w:rsidR="00E14129" w:rsidRPr="00450854">
        <w:rPr>
          <w:noProof/>
        </w:rPr>
        <w:t xml:space="preserve"> i udv</w:t>
      </w:r>
      <w:r w:rsidRPr="00450854">
        <w:rPr>
          <w:noProof/>
        </w:rPr>
        <w:t>iklingen af CO</w:t>
      </w:r>
      <w:r w:rsidRPr="00450854">
        <w:rPr>
          <w:noProof/>
          <w:vertAlign w:val="subscript"/>
        </w:rPr>
        <w:t>2</w:t>
      </w:r>
      <w:r w:rsidRPr="00450854">
        <w:rPr>
          <w:noProof/>
        </w:rPr>
        <w:t>-markeder og en global tilgang til CO</w:t>
      </w:r>
      <w:r w:rsidRPr="00450854">
        <w:rPr>
          <w:noProof/>
          <w:vertAlign w:val="subscript"/>
        </w:rPr>
        <w:t>2</w:t>
      </w:r>
      <w:r w:rsidRPr="00450854">
        <w:rPr>
          <w:noProof/>
        </w:rPr>
        <w:t xml:space="preserve">-prissætning. Efter den nuværende overgangsfase vil </w:t>
      </w:r>
      <w:r w:rsidRPr="00450854">
        <w:rPr>
          <w:noProof/>
          <w:color w:val="333333"/>
        </w:rPr>
        <w:t>kulstofgrænsetilpasningsmekanismen (CBAM) finde anvendelse</w:t>
      </w:r>
      <w:r w:rsidR="00E14129" w:rsidRPr="00450854">
        <w:rPr>
          <w:noProof/>
          <w:color w:val="333333"/>
        </w:rPr>
        <w:t xml:space="preserve"> i sin</w:t>
      </w:r>
      <w:r w:rsidRPr="00450854">
        <w:rPr>
          <w:noProof/>
          <w:color w:val="333333"/>
        </w:rPr>
        <w:t xml:space="preserve"> endelige udformning fra</w:t>
      </w:r>
      <w:r w:rsidR="00E14129" w:rsidRPr="00450854">
        <w:rPr>
          <w:noProof/>
          <w:color w:val="333333"/>
        </w:rPr>
        <w:t> </w:t>
      </w:r>
      <w:r w:rsidRPr="00450854">
        <w:rPr>
          <w:noProof/>
          <w:color w:val="333333"/>
        </w:rPr>
        <w:t>2026. Ved at sikre, at der er blevet betalt en tilsvarende pris for de indlejrede CO</w:t>
      </w:r>
      <w:r w:rsidRPr="00450854">
        <w:rPr>
          <w:noProof/>
          <w:color w:val="333333"/>
          <w:vertAlign w:val="subscript"/>
        </w:rPr>
        <w:t>2</w:t>
      </w:r>
      <w:r w:rsidRPr="00450854">
        <w:rPr>
          <w:noProof/>
          <w:color w:val="333333"/>
        </w:rPr>
        <w:t>-emissioner fra produktionen af visse varer, som importeres til EU, sikrer CBAM, at prisen på CO</w:t>
      </w:r>
      <w:r w:rsidRPr="00450854">
        <w:rPr>
          <w:noProof/>
          <w:color w:val="333333"/>
          <w:vertAlign w:val="subscript"/>
        </w:rPr>
        <w:t>2</w:t>
      </w:r>
      <w:r w:rsidRPr="00450854">
        <w:rPr>
          <w:noProof/>
          <w:color w:val="333333"/>
        </w:rPr>
        <w:t xml:space="preserve"> ved importerede varer svarer til prisen på CO</w:t>
      </w:r>
      <w:r w:rsidRPr="00450854">
        <w:rPr>
          <w:noProof/>
          <w:color w:val="333333"/>
          <w:vertAlign w:val="subscript"/>
        </w:rPr>
        <w:t>2</w:t>
      </w:r>
      <w:r w:rsidRPr="00450854">
        <w:rPr>
          <w:noProof/>
          <w:color w:val="333333"/>
        </w:rPr>
        <w:t xml:space="preserve"> ved produktion i EU, og at EU's klimamål ikke undermineres</w:t>
      </w:r>
      <w:r w:rsidR="00E14129" w:rsidRPr="00450854">
        <w:rPr>
          <w:noProof/>
          <w:color w:val="333333"/>
        </w:rPr>
        <w:t>. I med</w:t>
      </w:r>
      <w:r w:rsidRPr="00450854">
        <w:rPr>
          <w:noProof/>
          <w:color w:val="333333"/>
        </w:rPr>
        <w:t>delelsen om gennemførelse af aftalen om ren industri af</w:t>
      </w:r>
      <w:r w:rsidR="00E14129" w:rsidRPr="00450854">
        <w:rPr>
          <w:noProof/>
          <w:color w:val="333333"/>
        </w:rPr>
        <w:t> </w:t>
      </w:r>
      <w:r w:rsidRPr="00450854">
        <w:rPr>
          <w:noProof/>
          <w:color w:val="333333"/>
        </w:rPr>
        <w:t>2. juli blev der desuden bebudet yderligere foranstaltninger, der vil mindske risikoen for kulstoflækage for europæiske eksportører af CBAM-varer.</w:t>
      </w:r>
    </w:p>
    <w:p w14:paraId="274895AE" w14:textId="00D33D5C" w:rsidR="00771B77" w:rsidRPr="00450854" w:rsidRDefault="7148E6B3" w:rsidP="00771B77">
      <w:pPr>
        <w:pBdr>
          <w:top w:val="nil"/>
          <w:left w:val="nil"/>
          <w:bottom w:val="nil"/>
          <w:right w:val="nil"/>
          <w:between w:val="nil"/>
        </w:pBdr>
        <w:spacing w:before="0" w:after="240"/>
        <w:rPr>
          <w:noProof/>
        </w:rPr>
      </w:pPr>
      <w:r w:rsidRPr="00450854">
        <w:rPr>
          <w:noProof/>
        </w:rPr>
        <w:t>Målene</w:t>
      </w:r>
      <w:r w:rsidR="00E14129" w:rsidRPr="00450854">
        <w:rPr>
          <w:noProof/>
        </w:rPr>
        <w:t xml:space="preserve"> i aft</w:t>
      </w:r>
      <w:r w:rsidRPr="00450854">
        <w:rPr>
          <w:noProof/>
        </w:rPr>
        <w:t>alen om ren industri om at styrke EU's modstandsdygtighed og konkurrenceevne forstærkes yderligere af fire omnibusforenklingspakker, der har til formål at mindske den administrative byrde for virksomheder, navnlig SMV'er. Navnlig omfatter aftalen mellem Europa-Parlamentet og Rådet om CBAM-forenklingsforslaget en ny de minimis-tærskel, som vil fritage 90 % af importørerne fra CBAM-reglerne, samtidig med at miljøambitionerne opretholdes, idet 99 % af de samlede CO</w:t>
      </w:r>
      <w:r w:rsidRPr="00450854">
        <w:rPr>
          <w:noProof/>
          <w:vertAlign w:val="subscript"/>
        </w:rPr>
        <w:t>2</w:t>
      </w:r>
      <w:r w:rsidRPr="00450854">
        <w:rPr>
          <w:noProof/>
        </w:rPr>
        <w:t>-emissioner stadig er omfattet af CBAM.</w:t>
      </w:r>
    </w:p>
    <w:p w14:paraId="26A3073C" w14:textId="77777777" w:rsidR="00F14E55" w:rsidRPr="00450854" w:rsidRDefault="00F14E55" w:rsidP="00F14E55">
      <w:pPr>
        <w:pStyle w:val="ManualHeading1"/>
        <w:rPr>
          <w:noProof/>
        </w:rPr>
      </w:pPr>
      <w:r w:rsidRPr="00450854">
        <w:rPr>
          <w:noProof/>
        </w:rPr>
        <w:t>2.</w:t>
      </w:r>
      <w:r w:rsidRPr="00450854">
        <w:rPr>
          <w:noProof/>
        </w:rPr>
        <w:tab/>
        <w:t>RETSGRUNDLAG, NÆRHEDSPRINCIPPET OG PROPORTIONALITETSPRINCIPPET</w:t>
      </w:r>
    </w:p>
    <w:p w14:paraId="57594629" w14:textId="77777777"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Retsgrundlag</w:t>
      </w:r>
    </w:p>
    <w:p w14:paraId="16E58A09" w14:textId="2266E409" w:rsidR="00F14E55" w:rsidRPr="00450854" w:rsidRDefault="00F14E55" w:rsidP="00F14E55">
      <w:pPr>
        <w:pBdr>
          <w:top w:val="nil"/>
          <w:left w:val="nil"/>
          <w:bottom w:val="nil"/>
          <w:right w:val="nil"/>
          <w:between w:val="nil"/>
        </w:pBdr>
        <w:spacing w:before="0" w:after="240"/>
        <w:rPr>
          <w:rFonts w:eastAsia="Arial Unicode MS"/>
          <w:noProof/>
        </w:rPr>
      </w:pPr>
      <w:r w:rsidRPr="00450854">
        <w:rPr>
          <w:noProof/>
        </w:rPr>
        <w:t>Retsgrundlaget for forslaget er artikel 192, stk.</w:t>
      </w:r>
      <w:r w:rsidR="00E14129" w:rsidRPr="00450854">
        <w:rPr>
          <w:noProof/>
        </w:rPr>
        <w:t> </w:t>
      </w:r>
      <w:r w:rsidRPr="00450854">
        <w:rPr>
          <w:noProof/>
        </w:rPr>
        <w:t>1,</w:t>
      </w:r>
      <w:r w:rsidR="00E14129" w:rsidRPr="00450854">
        <w:rPr>
          <w:noProof/>
        </w:rPr>
        <w:t xml:space="preserve"> i tra</w:t>
      </w:r>
      <w:r w:rsidRPr="00450854">
        <w:rPr>
          <w:noProof/>
        </w:rPr>
        <w:t>ktaten om Den Europæiske Unions funktionsmåde (TEUF)</w:t>
      </w:r>
      <w:r w:rsidR="00E14129" w:rsidRPr="00450854">
        <w:rPr>
          <w:noProof/>
        </w:rPr>
        <w:t>. I ove</w:t>
      </w:r>
      <w:r w:rsidRPr="00450854">
        <w:rPr>
          <w:noProof/>
        </w:rPr>
        <w:t>rensstemmelse med artikel 191 og artikel 192, stk.</w:t>
      </w:r>
      <w:r w:rsidR="00E14129" w:rsidRPr="00450854">
        <w:rPr>
          <w:noProof/>
        </w:rPr>
        <w:t> </w:t>
      </w:r>
      <w:r w:rsidRPr="00450854">
        <w:rPr>
          <w:noProof/>
        </w:rPr>
        <w:t>1, i TEUF skal Den Europæiske Union bidrage til forfølgelse af bl.a. følgende mål: bevarelse, beskyttelse og forbedring af miljøkvaliteten og fremme på internationalt plan af foranstaltninger til løsning af de regionale og globale miljøproblemer, og navnlig bekæmpelse af klimaændringer.</w:t>
      </w:r>
    </w:p>
    <w:p w14:paraId="7EED2766" w14:textId="77777777"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 xml:space="preserve">Nærhedsprincippet (for områder, der ikke er omfattet af enekompetence) </w:t>
      </w:r>
    </w:p>
    <w:p w14:paraId="6B0D73BB" w14:textId="0719CEF2" w:rsidR="00F14E55" w:rsidRPr="00450854" w:rsidRDefault="00F14E55" w:rsidP="00F14E55">
      <w:pPr>
        <w:pBdr>
          <w:top w:val="nil"/>
          <w:left w:val="nil"/>
          <w:bottom w:val="nil"/>
          <w:right w:val="nil"/>
          <w:between w:val="nil"/>
        </w:pBdr>
        <w:spacing w:before="0" w:after="240"/>
        <w:rPr>
          <w:noProof/>
        </w:rPr>
      </w:pPr>
      <w:r w:rsidRPr="00450854">
        <w:rPr>
          <w:noProof/>
        </w:rPr>
        <w:t>Klimaændringer er et grænseoverskridende problem. Når der er tale om grænseoverskridende problemer, vil individuelle tiltag fra medlemsstaternes side sandsynligvis ikke føre til optimale resultater</w:t>
      </w:r>
      <w:r w:rsidR="00E14129" w:rsidRPr="00450854">
        <w:rPr>
          <w:noProof/>
        </w:rPr>
        <w:t>. I ste</w:t>
      </w:r>
      <w:r w:rsidRPr="00450854">
        <w:rPr>
          <w:noProof/>
        </w:rPr>
        <w:t>det kan en koordineret EU-indsats effektivt supplere og styrke den nationale og lokale indsats. Koordinering på europæisk plan gør klimaindsatsen mere effektiv.</w:t>
      </w:r>
    </w:p>
    <w:p w14:paraId="7E1DBA8D" w14:textId="4D6DC2AE" w:rsidR="00F14E55" w:rsidRPr="00450854" w:rsidRDefault="00F14E55" w:rsidP="00F14E55">
      <w:pPr>
        <w:rPr>
          <w:noProof/>
        </w:rPr>
      </w:pPr>
      <w:bookmarkStart w:id="3" w:name="_Toc88562922"/>
      <w:r w:rsidRPr="00450854">
        <w:rPr>
          <w:noProof/>
        </w:rPr>
        <w:t>Et EU-dækkende klimamål for</w:t>
      </w:r>
      <w:r w:rsidR="00E14129" w:rsidRPr="00450854">
        <w:rPr>
          <w:noProof/>
        </w:rPr>
        <w:t> </w:t>
      </w:r>
      <w:r w:rsidRPr="00450854">
        <w:rPr>
          <w:noProof/>
        </w:rPr>
        <w:t>2040 vil få konsekvenser for hele EU's økonomi. Et sådant mål er nødvendigt for at sætte retningen for en bred vifte af EU-politikker og vil kræve politiske løsninger på EU-plan, der går videre end klimapolitikken. Gennem en koordineret indsats vil det være muligt at tage hensyn til medlemsstaternes og regionernes forskellige muligheder for at handle og udnytte EU's indre markeds styrke som en drivkraft for omkostningseffektiv omstilling. Desuden er en koordineret klimaindsats på EU-plan af betydning for den internationale klimaindsats, navnlig med henblik på at fastlægge EU's nationalt bestemte bidrag</w:t>
      </w:r>
      <w:r w:rsidR="00E14129" w:rsidRPr="00450854">
        <w:rPr>
          <w:noProof/>
        </w:rPr>
        <w:t xml:space="preserve"> i hen</w:t>
      </w:r>
      <w:r w:rsidRPr="00450854">
        <w:rPr>
          <w:noProof/>
        </w:rPr>
        <w:t>hold til Parisaftalen, der skal meddeles</w:t>
      </w:r>
      <w:r w:rsidR="00E14129" w:rsidRPr="00450854">
        <w:rPr>
          <w:noProof/>
        </w:rPr>
        <w:t xml:space="preserve"> i eft</w:t>
      </w:r>
      <w:r w:rsidRPr="00450854">
        <w:rPr>
          <w:noProof/>
        </w:rPr>
        <w:t>eråret 2025.</w:t>
      </w:r>
      <w:bookmarkEnd w:id="3"/>
    </w:p>
    <w:p w14:paraId="558AA989" w14:textId="77777777"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Proportionalitetsprincippet</w:t>
      </w:r>
    </w:p>
    <w:p w14:paraId="4396BF6A" w14:textId="14D23D8F" w:rsidR="00F14E55" w:rsidRPr="00450854" w:rsidRDefault="108B78BA" w:rsidP="00F14E55">
      <w:pPr>
        <w:rPr>
          <w:noProof/>
        </w:rPr>
      </w:pPr>
      <w:r w:rsidRPr="00450854">
        <w:rPr>
          <w:noProof/>
        </w:rPr>
        <w:t>Forslaget har til formål at være retningsangivende ved yderligere at beskrive vejen til klimaneutralitet. Det foreskriver ikke specifikke politikker, teknologier eller foranstaltninger, hvilket giver medlemsstaterne fleksibilitet under hensyntagen til de lovgivningsmæssige rammer for at nå målene for reduktion af drivhusgasemissioner</w:t>
      </w:r>
      <w:r w:rsidR="00E14129" w:rsidRPr="00450854">
        <w:rPr>
          <w:noProof/>
        </w:rPr>
        <w:t>. I den</w:t>
      </w:r>
      <w:r w:rsidRPr="00450854">
        <w:rPr>
          <w:noProof/>
        </w:rPr>
        <w:t xml:space="preserve"> konsekvensanalyse, der ledsager meddelelsen om klimamålet for</w:t>
      </w:r>
      <w:r w:rsidR="00E14129" w:rsidRPr="00450854">
        <w:rPr>
          <w:noProof/>
        </w:rPr>
        <w:t> </w:t>
      </w:r>
      <w:r w:rsidRPr="00450854">
        <w:rPr>
          <w:noProof/>
        </w:rPr>
        <w:t>2040</w:t>
      </w:r>
      <w:r w:rsidRPr="00450854">
        <w:rPr>
          <w:rStyle w:val="FootnoteReference"/>
          <w:noProof/>
        </w:rPr>
        <w:footnoteReference w:id="10"/>
      </w:r>
      <w:r w:rsidRPr="00450854">
        <w:rPr>
          <w:noProof/>
        </w:rPr>
        <w:t>, blev det konstateret, at en reduktion på 90-95 % (løsningsmodel 3) var den forholdsmæssigt rimeligste med hensyn til at gøre EU's økonomi klimaneutral senest</w:t>
      </w:r>
      <w:r w:rsidR="00E14129" w:rsidRPr="00450854">
        <w:rPr>
          <w:noProof/>
        </w:rPr>
        <w:t xml:space="preserve"> i 2</w:t>
      </w:r>
      <w:r w:rsidRPr="00450854">
        <w:rPr>
          <w:noProof/>
        </w:rPr>
        <w:t>050 og gøre EU</w:t>
      </w:r>
      <w:r w:rsidR="00E14129" w:rsidRPr="00450854">
        <w:rPr>
          <w:noProof/>
        </w:rPr>
        <w:t xml:space="preserve"> i sta</w:t>
      </w:r>
      <w:r w:rsidRPr="00450854">
        <w:rPr>
          <w:noProof/>
        </w:rPr>
        <w:t>nd til at bidrage til den globale klimaindsats</w:t>
      </w:r>
      <w:r w:rsidR="00E14129" w:rsidRPr="00450854">
        <w:rPr>
          <w:noProof/>
        </w:rPr>
        <w:t xml:space="preserve"> i ove</w:t>
      </w:r>
      <w:r w:rsidRPr="00450854">
        <w:rPr>
          <w:noProof/>
        </w:rPr>
        <w:t>rensstemmelse med Parisaftalens temperaturmål om at begrænse temperaturstigningen til et godt stykke under 2 °C over det førindustrielle niveau og fortsætte bestræbelserne på at begrænse temperaturstigningen til</w:t>
      </w:r>
      <w:r w:rsidR="00E14129" w:rsidRPr="00450854">
        <w:rPr>
          <w:noProof/>
        </w:rPr>
        <w:t> </w:t>
      </w:r>
      <w:r w:rsidRPr="00450854">
        <w:rPr>
          <w:noProof/>
        </w:rPr>
        <w:t xml:space="preserve">1,5 °C over det førindustrielle niveau. </w:t>
      </w:r>
    </w:p>
    <w:p w14:paraId="093A2CC3" w14:textId="77777777"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Valg af instrument</w:t>
      </w:r>
    </w:p>
    <w:p w14:paraId="17D3F3DB" w14:textId="78FC2DB6" w:rsidR="00F14E55" w:rsidRPr="00450854" w:rsidRDefault="00F14E55" w:rsidP="6ECF8A24">
      <w:pPr>
        <w:pBdr>
          <w:top w:val="nil"/>
          <w:left w:val="nil"/>
          <w:bottom w:val="nil"/>
          <w:right w:val="nil"/>
          <w:between w:val="nil"/>
        </w:pBdr>
        <w:spacing w:before="0" w:after="240"/>
        <w:rPr>
          <w:rFonts w:eastAsia="Arial Unicode MS"/>
          <w:noProof/>
        </w:rPr>
      </w:pPr>
      <w:r w:rsidRPr="00450854">
        <w:rPr>
          <w:noProof/>
        </w:rPr>
        <w:t>Formålet med dette initiativ er at fastsætte et mellemliggende EU-dækkende klimamål for</w:t>
      </w:r>
      <w:r w:rsidR="00E14129" w:rsidRPr="00450854">
        <w:rPr>
          <w:noProof/>
        </w:rPr>
        <w:t> </w:t>
      </w:r>
      <w:r w:rsidRPr="00450854">
        <w:rPr>
          <w:noProof/>
        </w:rPr>
        <w:t>2040 med henblik på at nå målet om klimaneutralitet inden 2050 som krævet</w:t>
      </w:r>
      <w:r w:rsidR="00E14129" w:rsidRPr="00450854">
        <w:rPr>
          <w:noProof/>
        </w:rPr>
        <w:t xml:space="preserve"> i art</w:t>
      </w:r>
      <w:r w:rsidRPr="00450854">
        <w:rPr>
          <w:noProof/>
        </w:rPr>
        <w:t>ikel 4, stk. 3,</w:t>
      </w:r>
      <w:r w:rsidR="00E14129" w:rsidRPr="00450854">
        <w:rPr>
          <w:noProof/>
        </w:rPr>
        <w:t xml:space="preserve"> i den</w:t>
      </w:r>
      <w:r w:rsidRPr="00450854">
        <w:rPr>
          <w:noProof/>
        </w:rPr>
        <w:t xml:space="preserve"> europæiske klimalov. Formålet med forslaget forfølges derfor bedst gennem en forordning, hvis udformning er</w:t>
      </w:r>
      <w:r w:rsidR="00E14129" w:rsidRPr="00450854">
        <w:rPr>
          <w:noProof/>
        </w:rPr>
        <w:t xml:space="preserve"> i ove</w:t>
      </w:r>
      <w:r w:rsidRPr="00450854">
        <w:rPr>
          <w:noProof/>
        </w:rPr>
        <w:t>rensstemmelse med den eksisterende retsakt.</w:t>
      </w:r>
    </w:p>
    <w:p w14:paraId="393EE92F" w14:textId="77777777" w:rsidR="00F14E55" w:rsidRPr="00450854" w:rsidRDefault="00F14E55" w:rsidP="00F14E55">
      <w:pPr>
        <w:pStyle w:val="ManualHeading1"/>
        <w:rPr>
          <w:noProof/>
        </w:rPr>
      </w:pPr>
      <w:r w:rsidRPr="00450854">
        <w:rPr>
          <w:noProof/>
        </w:rPr>
        <w:t>3.</w:t>
      </w:r>
      <w:r w:rsidRPr="00450854">
        <w:rPr>
          <w:noProof/>
        </w:rPr>
        <w:tab/>
        <w:t>RESULTATER AF EFTERFØLGENDE EVALUERINGER, HØRINGER AF INTERESSENTER OG KONSEKVENSANALYSER</w:t>
      </w:r>
    </w:p>
    <w:p w14:paraId="3D8474A2" w14:textId="77777777"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Høringer af interessenter</w:t>
      </w:r>
    </w:p>
    <w:p w14:paraId="1D7B4C69" w14:textId="293DB796" w:rsidR="00F14E55" w:rsidRPr="00450854" w:rsidRDefault="108B78BA" w:rsidP="410FFFF0">
      <w:pPr>
        <w:pBdr>
          <w:top w:val="nil"/>
          <w:left w:val="nil"/>
          <w:bottom w:val="nil"/>
          <w:right w:val="nil"/>
          <w:between w:val="nil"/>
        </w:pBdr>
        <w:spacing w:before="0" w:after="240"/>
        <w:rPr>
          <w:rFonts w:eastAsia="Arial Unicode MS"/>
          <w:noProof/>
        </w:rPr>
      </w:pPr>
      <w:r w:rsidRPr="00450854">
        <w:rPr>
          <w:noProof/>
        </w:rPr>
        <w:t>Initiativet er baseret på den brede debat, der fulgte efter meddelelsen om klimamålet for</w:t>
      </w:r>
      <w:r w:rsidR="00E14129" w:rsidRPr="00450854">
        <w:rPr>
          <w:noProof/>
        </w:rPr>
        <w:t> </w:t>
      </w:r>
      <w:r w:rsidRPr="00450854">
        <w:rPr>
          <w:noProof/>
        </w:rPr>
        <w:t>2040. Både</w:t>
      </w:r>
      <w:r w:rsidR="00E14129" w:rsidRPr="00450854">
        <w:rPr>
          <w:noProof/>
        </w:rPr>
        <w:t xml:space="preserve"> i Eur</w:t>
      </w:r>
      <w:r w:rsidRPr="00450854">
        <w:rPr>
          <w:noProof/>
        </w:rPr>
        <w:t>opa-Parlamentet og i Rådet har der fundet drøftelser sted om meddelelsen. Som forberedelse til meddelelsen om klimamålet for</w:t>
      </w:r>
      <w:r w:rsidR="00E14129" w:rsidRPr="00450854">
        <w:rPr>
          <w:noProof/>
        </w:rPr>
        <w:t> </w:t>
      </w:r>
      <w:r w:rsidRPr="00450854">
        <w:rPr>
          <w:noProof/>
        </w:rPr>
        <w:t>2040 og den ledsagende konsekvensanalyse gennemførte Kommissionen en offentlig høring fra den</w:t>
      </w:r>
      <w:r w:rsidR="00E14129" w:rsidRPr="00450854">
        <w:rPr>
          <w:noProof/>
        </w:rPr>
        <w:t> </w:t>
      </w:r>
      <w:r w:rsidRPr="00450854">
        <w:rPr>
          <w:noProof/>
        </w:rPr>
        <w:t>31. marts 2023 til den</w:t>
      </w:r>
      <w:r w:rsidR="00E14129" w:rsidRPr="00450854">
        <w:rPr>
          <w:noProof/>
        </w:rPr>
        <w:t> </w:t>
      </w:r>
      <w:r w:rsidRPr="00450854">
        <w:rPr>
          <w:noProof/>
        </w:rPr>
        <w:t>23. juni 2023. Initiativet er også baseret på rådgivning fra Det Europæiske Videnskabeligt Rådgivende Organ om Klimaændringer (ESABCC)</w:t>
      </w:r>
      <w:r w:rsidR="00E14129" w:rsidRPr="00450854">
        <w:rPr>
          <w:noProof/>
        </w:rPr>
        <w:t>. I jun</w:t>
      </w:r>
      <w:r w:rsidRPr="00450854">
        <w:rPr>
          <w:noProof/>
        </w:rPr>
        <w:t>i 2023 offentliggjorde det rådgivende organ rådgivning med anbefaling til et EU-mål for</w:t>
      </w:r>
      <w:r w:rsidR="00E14129" w:rsidRPr="00450854">
        <w:rPr>
          <w:noProof/>
        </w:rPr>
        <w:t> </w:t>
      </w:r>
      <w:r w:rsidRPr="00450854">
        <w:rPr>
          <w:noProof/>
        </w:rPr>
        <w:t>2040 om at reducere nettodrivhusgasemissionerne med</w:t>
      </w:r>
      <w:r w:rsidR="00E14129" w:rsidRPr="00450854">
        <w:rPr>
          <w:noProof/>
        </w:rPr>
        <w:t> </w:t>
      </w:r>
      <w:r w:rsidRPr="00450854">
        <w:rPr>
          <w:noProof/>
        </w:rPr>
        <w:t>90-95 %</w:t>
      </w:r>
      <w:r w:rsidR="00E14129" w:rsidRPr="00450854">
        <w:rPr>
          <w:noProof/>
        </w:rPr>
        <w:t xml:space="preserve"> i for</w:t>
      </w:r>
      <w:r w:rsidRPr="00450854">
        <w:rPr>
          <w:noProof/>
        </w:rPr>
        <w:t>hold til</w:t>
      </w:r>
      <w:r w:rsidR="00E14129" w:rsidRPr="00450854">
        <w:rPr>
          <w:noProof/>
        </w:rPr>
        <w:t> </w:t>
      </w:r>
      <w:r w:rsidRPr="00450854">
        <w:rPr>
          <w:noProof/>
        </w:rPr>
        <w:t>1990</w:t>
      </w:r>
      <w:r w:rsidRPr="00450854">
        <w:rPr>
          <w:rStyle w:val="FootnoteReference"/>
          <w:noProof/>
        </w:rPr>
        <w:footnoteReference w:id="11"/>
      </w:r>
      <w:r w:rsidRPr="00450854">
        <w:rPr>
          <w:noProof/>
        </w:rPr>
        <w:t>. Det rådgivende organ vedtog også en rapport, hvori det vurderede fremskridt og politisk sammenhæng</w:t>
      </w:r>
      <w:r w:rsidRPr="00450854">
        <w:rPr>
          <w:rStyle w:val="FootnoteReference"/>
          <w:noProof/>
        </w:rPr>
        <w:footnoteReference w:id="12"/>
      </w:r>
      <w:r w:rsidR="00E14129" w:rsidRPr="00450854">
        <w:rPr>
          <w:noProof/>
        </w:rPr>
        <w:t>. I jun</w:t>
      </w:r>
      <w:r w:rsidRPr="00450854">
        <w:rPr>
          <w:noProof/>
        </w:rPr>
        <w:t>i 2025 vedtog det rådgivende organ en rapport med en revision af sin anbefaling fra</w:t>
      </w:r>
      <w:r w:rsidR="00E14129" w:rsidRPr="00450854">
        <w:rPr>
          <w:noProof/>
        </w:rPr>
        <w:t> </w:t>
      </w:r>
      <w:r w:rsidRPr="00450854">
        <w:rPr>
          <w:noProof/>
        </w:rPr>
        <w:t>2023</w:t>
      </w:r>
      <w:r w:rsidR="00E14129" w:rsidRPr="00450854">
        <w:rPr>
          <w:noProof/>
        </w:rPr>
        <w:t xml:space="preserve"> i lys</w:t>
      </w:r>
      <w:r w:rsidRPr="00450854">
        <w:rPr>
          <w:noProof/>
        </w:rPr>
        <w:t>et af udviklingen og bekræftede sin tidligere anbefaling</w:t>
      </w:r>
      <w:r w:rsidRPr="00450854">
        <w:rPr>
          <w:rStyle w:val="FootnoteReference"/>
          <w:noProof/>
        </w:rPr>
        <w:footnoteReference w:id="13"/>
      </w:r>
      <w:r w:rsidRPr="00450854">
        <w:rPr>
          <w:noProof/>
        </w:rPr>
        <w:t>.</w:t>
      </w:r>
    </w:p>
    <w:p w14:paraId="1E2F1EA8" w14:textId="77777777"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Konsekvensanalyse</w:t>
      </w:r>
    </w:p>
    <w:p w14:paraId="10B7C397" w14:textId="4834DB2B" w:rsidR="00F14E55" w:rsidRPr="00450854" w:rsidRDefault="00F14E55" w:rsidP="00F14E55">
      <w:pPr>
        <w:pBdr>
          <w:top w:val="nil"/>
          <w:left w:val="nil"/>
          <w:bottom w:val="nil"/>
          <w:right w:val="nil"/>
          <w:between w:val="nil"/>
        </w:pBdr>
        <w:spacing w:before="0" w:after="240"/>
        <w:rPr>
          <w:rFonts w:eastAsia="Arial Unicode MS"/>
          <w:noProof/>
        </w:rPr>
      </w:pPr>
      <w:r w:rsidRPr="00450854">
        <w:rPr>
          <w:noProof/>
        </w:rPr>
        <w:t>I forbindelse med meddelelsen om klimamålet for</w:t>
      </w:r>
      <w:r w:rsidR="00E14129" w:rsidRPr="00450854">
        <w:rPr>
          <w:noProof/>
        </w:rPr>
        <w:t> </w:t>
      </w:r>
      <w:r w:rsidRPr="00450854">
        <w:rPr>
          <w:noProof/>
        </w:rPr>
        <w:t>2040 gennemførte Kommissionen en detaljeret konsekvensanalyse med en detaljeret analyse af de forskellige nettodrivhusgasemissionsniveauer</w:t>
      </w:r>
      <w:r w:rsidR="00E14129" w:rsidRPr="00450854">
        <w:rPr>
          <w:noProof/>
        </w:rPr>
        <w:t xml:space="preserve"> i 2</w:t>
      </w:r>
      <w:r w:rsidRPr="00450854">
        <w:rPr>
          <w:noProof/>
        </w:rPr>
        <w:t>040 og de dermed forbundne sektorspecifikke forløb, der fører fra</w:t>
      </w:r>
      <w:r w:rsidR="00E14129" w:rsidRPr="00450854">
        <w:rPr>
          <w:noProof/>
        </w:rPr>
        <w:t> </w:t>
      </w:r>
      <w:r w:rsidRPr="00450854">
        <w:rPr>
          <w:noProof/>
        </w:rPr>
        <w:t>2030 til klimaneutralitet senest</w:t>
      </w:r>
      <w:r w:rsidR="00E14129" w:rsidRPr="00450854">
        <w:rPr>
          <w:noProof/>
        </w:rPr>
        <w:t xml:space="preserve"> i 2</w:t>
      </w:r>
      <w:r w:rsidRPr="00450854">
        <w:rPr>
          <w:noProof/>
        </w:rPr>
        <w:t>050. Kommissionen offentliggjorde også en rapport om det fremskrevne vejledende EU-drivhusgasbudget for perioden 2030-2050 som krævet</w:t>
      </w:r>
      <w:r w:rsidR="00E14129" w:rsidRPr="00450854">
        <w:rPr>
          <w:noProof/>
        </w:rPr>
        <w:t xml:space="preserve"> i hen</w:t>
      </w:r>
      <w:r w:rsidRPr="00450854">
        <w:rPr>
          <w:noProof/>
        </w:rPr>
        <w:t xml:space="preserve">hold til den europæiske klimalov. </w:t>
      </w:r>
    </w:p>
    <w:p w14:paraId="74D71FF0" w14:textId="6D8B4ACE" w:rsidR="00F14E55" w:rsidRPr="00450854" w:rsidRDefault="00F14E55" w:rsidP="6ECF8A24">
      <w:pPr>
        <w:pBdr>
          <w:top w:val="nil"/>
          <w:left w:val="nil"/>
          <w:bottom w:val="nil"/>
          <w:right w:val="nil"/>
          <w:between w:val="nil"/>
        </w:pBdr>
        <w:spacing w:before="0" w:after="240"/>
        <w:rPr>
          <w:rFonts w:eastAsia="Arial Unicode MS"/>
          <w:noProof/>
        </w:rPr>
      </w:pPr>
      <w:r w:rsidRPr="00450854">
        <w:rPr>
          <w:noProof/>
        </w:rPr>
        <w:t>Konsekvensanalysen dækker alle sektorer, hvor der er behov for en indsats, for at EU kan nå sit mål om klimaneutralitet senest</w:t>
      </w:r>
      <w:r w:rsidR="00E14129" w:rsidRPr="00450854">
        <w:rPr>
          <w:noProof/>
        </w:rPr>
        <w:t xml:space="preserve"> i 2</w:t>
      </w:r>
      <w:r w:rsidRPr="00450854">
        <w:rPr>
          <w:noProof/>
        </w:rPr>
        <w:t>050. Den er baseret på lovgivningen om den grønne pagt og REPowerEU-foranstaltningerne til håndtering af energikrisen.</w:t>
      </w:r>
    </w:p>
    <w:p w14:paraId="7BF14134" w14:textId="19AE44C5" w:rsidR="00F14E55" w:rsidRPr="00450854" w:rsidRDefault="00F14E55" w:rsidP="00F14E55">
      <w:pPr>
        <w:pBdr>
          <w:top w:val="nil"/>
          <w:left w:val="nil"/>
          <w:bottom w:val="nil"/>
          <w:right w:val="nil"/>
          <w:between w:val="nil"/>
        </w:pBdr>
        <w:spacing w:before="0" w:after="240"/>
        <w:rPr>
          <w:rFonts w:eastAsia="Arial Unicode MS"/>
          <w:noProof/>
        </w:rPr>
      </w:pPr>
      <w:r w:rsidRPr="00450854">
        <w:rPr>
          <w:noProof/>
        </w:rPr>
        <w:t>I konsekvensanalysen blev der set nærmere på konsekvenserne af tre løsningsmodeller for</w:t>
      </w:r>
      <w:r w:rsidR="00E14129" w:rsidRPr="00450854">
        <w:rPr>
          <w:noProof/>
        </w:rPr>
        <w:t> </w:t>
      </w:r>
      <w:r w:rsidRPr="00450854">
        <w:rPr>
          <w:noProof/>
        </w:rPr>
        <w:t>2040.</w:t>
      </w:r>
    </w:p>
    <w:p w14:paraId="715F7461" w14:textId="64C47DD9" w:rsidR="00F14E55" w:rsidRPr="00450854" w:rsidRDefault="00F14E55" w:rsidP="6ECF8A24">
      <w:pPr>
        <w:pBdr>
          <w:top w:val="nil"/>
          <w:left w:val="nil"/>
          <w:bottom w:val="nil"/>
          <w:right w:val="nil"/>
          <w:between w:val="nil"/>
        </w:pBdr>
        <w:spacing w:before="0" w:after="240"/>
        <w:rPr>
          <w:rFonts w:eastAsia="Arial Unicode MS"/>
          <w:noProof/>
        </w:rPr>
      </w:pPr>
      <w:r w:rsidRPr="00450854">
        <w:rPr>
          <w:noProof/>
        </w:rPr>
        <w:t>Den største forskel mellem løsningsmodellerne er omstillingstempoet. Konsekvensanalysen viste, at løsningsmodel 3 er den mest effektive med hensyn til at bringe EU til klimaneutralitet senest</w:t>
      </w:r>
      <w:r w:rsidR="00E14129" w:rsidRPr="00450854">
        <w:rPr>
          <w:noProof/>
        </w:rPr>
        <w:t xml:space="preserve"> i 2</w:t>
      </w:r>
      <w:r w:rsidRPr="00450854">
        <w:rPr>
          <w:noProof/>
        </w:rPr>
        <w:t>050 med en større reduktion af nettodrivhusgasemissionerne forud for</w:t>
      </w:r>
      <w:r w:rsidR="00E14129" w:rsidRPr="00450854">
        <w:rPr>
          <w:noProof/>
        </w:rPr>
        <w:t> </w:t>
      </w:r>
      <w:r w:rsidRPr="00450854">
        <w:rPr>
          <w:noProof/>
        </w:rPr>
        <w:t>2040. Som følge heraf vil den indebære færre yderligere tiltag efter 2040 for at opnå nettonulemissioner senest</w:t>
      </w:r>
      <w:r w:rsidR="00E14129" w:rsidRPr="00450854">
        <w:rPr>
          <w:noProof/>
        </w:rPr>
        <w:t xml:space="preserve"> i 2</w:t>
      </w:r>
      <w:r w:rsidRPr="00450854">
        <w:rPr>
          <w:noProof/>
        </w:rPr>
        <w:t>050. Løsningsmodel 3 fører desuden til de laveste kumulative drivhusgasemissioner ("drivhusgasbudgettet") for EU, hvilket gør den til den bedste løsning med hensyn til EU's bidrag til at begrænse klimaændringerne og give EU's partnere på verdensplan det mest effektive skub</w:t>
      </w:r>
      <w:r w:rsidR="00E14129" w:rsidRPr="00450854">
        <w:rPr>
          <w:noProof/>
        </w:rPr>
        <w:t xml:space="preserve"> i kli</w:t>
      </w:r>
      <w:r w:rsidRPr="00450854">
        <w:rPr>
          <w:noProof/>
        </w:rPr>
        <w:t>maindsatsen. Kommissionens anbefalede mål på 90 % ligger</w:t>
      </w:r>
      <w:r w:rsidR="00E14129" w:rsidRPr="00450854">
        <w:rPr>
          <w:noProof/>
        </w:rPr>
        <w:t xml:space="preserve"> i den</w:t>
      </w:r>
      <w:r w:rsidRPr="00450854">
        <w:rPr>
          <w:noProof/>
        </w:rPr>
        <w:t xml:space="preserve"> nedre ende af løsningsmodel 3 og den øvre ende af løsningsmodel 2. </w:t>
      </w:r>
    </w:p>
    <w:p w14:paraId="76009D41" w14:textId="12495B49" w:rsidR="00F14E55" w:rsidRPr="00450854" w:rsidRDefault="108B78BA" w:rsidP="00F14E55">
      <w:pPr>
        <w:pBdr>
          <w:top w:val="nil"/>
          <w:left w:val="nil"/>
          <w:bottom w:val="nil"/>
          <w:right w:val="nil"/>
          <w:between w:val="nil"/>
        </w:pBdr>
        <w:spacing w:before="0" w:after="240"/>
        <w:rPr>
          <w:rFonts w:eastAsia="Arial Unicode MS"/>
          <w:noProof/>
        </w:rPr>
      </w:pPr>
      <w:r w:rsidRPr="00450854">
        <w:rPr>
          <w:noProof/>
        </w:rPr>
        <w:t>Udvalget for Forskriftskontrol afgav en positiv udtalelse med forbehold den</w:t>
      </w:r>
      <w:r w:rsidR="00E14129" w:rsidRPr="00450854">
        <w:rPr>
          <w:noProof/>
        </w:rPr>
        <w:t> </w:t>
      </w:r>
      <w:r w:rsidRPr="00450854">
        <w:rPr>
          <w:noProof/>
        </w:rPr>
        <w:t>22. december 2023</w:t>
      </w:r>
      <w:r w:rsidRPr="00450854">
        <w:rPr>
          <w:rStyle w:val="FootnoteReference"/>
          <w:rFonts w:eastAsia="Arial Unicode MS"/>
          <w:noProof/>
        </w:rPr>
        <w:footnoteReference w:id="14"/>
      </w:r>
      <w:r w:rsidRPr="00450854">
        <w:rPr>
          <w:noProof/>
        </w:rPr>
        <w:t xml:space="preserve"> med henstillinger til forbedringer. Konsekvensanalysen blev ændret</w:t>
      </w:r>
      <w:r w:rsidR="00E14129" w:rsidRPr="00450854">
        <w:rPr>
          <w:noProof/>
        </w:rPr>
        <w:t xml:space="preserve"> i ove</w:t>
      </w:r>
      <w:r w:rsidRPr="00450854">
        <w:rPr>
          <w:noProof/>
        </w:rPr>
        <w:t>rensstemmelse hermed.</w:t>
      </w:r>
    </w:p>
    <w:p w14:paraId="109DB5BC" w14:textId="15649339" w:rsidR="00F14E55" w:rsidRPr="00450854" w:rsidRDefault="108B78BA" w:rsidP="6ECF8A24">
      <w:pPr>
        <w:pBdr>
          <w:top w:val="nil"/>
          <w:left w:val="nil"/>
          <w:bottom w:val="nil"/>
          <w:right w:val="nil"/>
          <w:between w:val="nil"/>
        </w:pBdr>
        <w:spacing w:before="0" w:after="240"/>
        <w:rPr>
          <w:rFonts w:eastAsia="Arial Unicode MS"/>
          <w:noProof/>
        </w:rPr>
      </w:pPr>
      <w:r w:rsidRPr="00450854">
        <w:rPr>
          <w:noProof/>
        </w:rPr>
        <w:t>Desuden offentliggjorde Kommissionen</w:t>
      </w:r>
      <w:r w:rsidR="00E14129" w:rsidRPr="00450854">
        <w:rPr>
          <w:noProof/>
        </w:rPr>
        <w:t xml:space="preserve"> i maj </w:t>
      </w:r>
      <w:r w:rsidRPr="00450854">
        <w:rPr>
          <w:noProof/>
        </w:rPr>
        <w:t>2024 en rapport om anvendelsen af den europæiske klimalov</w:t>
      </w:r>
      <w:r w:rsidRPr="00450854">
        <w:rPr>
          <w:rStyle w:val="FootnoteReference"/>
          <w:rFonts w:eastAsia="Arial Unicode MS"/>
          <w:noProof/>
        </w:rPr>
        <w:footnoteReference w:id="15"/>
      </w:r>
      <w:r w:rsidR="00E14129" w:rsidRPr="00450854">
        <w:rPr>
          <w:noProof/>
        </w:rPr>
        <w:t>. I rap</w:t>
      </w:r>
      <w:r w:rsidRPr="00450854">
        <w:rPr>
          <w:noProof/>
        </w:rPr>
        <w:t>porten beskrives de foranstaltninger, der er truffet siden den europæiske klimalovs ikrafttræden for at fremskynde omstillingen til klimaneutralitet.</w:t>
      </w:r>
    </w:p>
    <w:p w14:paraId="0D51AF2A" w14:textId="77777777"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Grundlæggende rettigheder</w:t>
      </w:r>
    </w:p>
    <w:p w14:paraId="11B984C6" w14:textId="7F3B5E17" w:rsidR="00F14E55" w:rsidRPr="00450854" w:rsidRDefault="108B78BA" w:rsidP="00F14E55">
      <w:pPr>
        <w:pBdr>
          <w:top w:val="nil"/>
          <w:left w:val="nil"/>
          <w:bottom w:val="nil"/>
          <w:right w:val="nil"/>
          <w:between w:val="nil"/>
        </w:pBdr>
        <w:spacing w:before="0" w:after="240"/>
        <w:rPr>
          <w:rFonts w:eastAsia="Arial Unicode MS"/>
          <w:noProof/>
        </w:rPr>
      </w:pPr>
      <w:r w:rsidRPr="00450854">
        <w:rPr>
          <w:noProof/>
        </w:rPr>
        <w:t>Forslaget er</w:t>
      </w:r>
      <w:r w:rsidR="00E14129" w:rsidRPr="00450854">
        <w:rPr>
          <w:noProof/>
        </w:rPr>
        <w:t xml:space="preserve"> i ove</w:t>
      </w:r>
      <w:r w:rsidRPr="00450854">
        <w:rPr>
          <w:noProof/>
        </w:rPr>
        <w:t>rensstemmelse med de grundlæggende rettigheder og overholder navnlig de principper, der er nedfældet</w:t>
      </w:r>
      <w:r w:rsidR="00E14129" w:rsidRPr="00450854">
        <w:rPr>
          <w:noProof/>
        </w:rPr>
        <w:t xml:space="preserve"> i Den</w:t>
      </w:r>
      <w:r w:rsidRPr="00450854">
        <w:rPr>
          <w:noProof/>
        </w:rPr>
        <w:t xml:space="preserve"> Europæiske Unions charter om grundlæggende rettigheder. Det bidrager især til målsætningen om et højt miljøbeskyttelsesniveau</w:t>
      </w:r>
      <w:r w:rsidR="00E14129" w:rsidRPr="00450854">
        <w:rPr>
          <w:noProof/>
        </w:rPr>
        <w:t xml:space="preserve"> i ove</w:t>
      </w:r>
      <w:r w:rsidRPr="00450854">
        <w:rPr>
          <w:noProof/>
        </w:rPr>
        <w:t>rensstemmelse med princippet om en bæredygtig udvikling som fastsat</w:t>
      </w:r>
      <w:r w:rsidR="00E14129" w:rsidRPr="00450854">
        <w:rPr>
          <w:noProof/>
        </w:rPr>
        <w:t xml:space="preserve"> i art</w:t>
      </w:r>
      <w:r w:rsidRPr="00450854">
        <w:rPr>
          <w:noProof/>
        </w:rPr>
        <w:t>ikel 37</w:t>
      </w:r>
      <w:r w:rsidR="00E14129" w:rsidRPr="00450854">
        <w:rPr>
          <w:noProof/>
        </w:rPr>
        <w:t xml:space="preserve"> i Den</w:t>
      </w:r>
      <w:r w:rsidRPr="00450854">
        <w:rPr>
          <w:noProof/>
        </w:rPr>
        <w:t xml:space="preserve"> Europæiske Unions charter om grundlæggende rettigheder</w:t>
      </w:r>
      <w:r w:rsidRPr="00450854">
        <w:rPr>
          <w:rStyle w:val="FootnoteReference"/>
          <w:rFonts w:eastAsia="Arial Unicode MS"/>
          <w:noProof/>
        </w:rPr>
        <w:footnoteReference w:id="16"/>
      </w:r>
      <w:r w:rsidRPr="00450854">
        <w:rPr>
          <w:noProof/>
        </w:rPr>
        <w:t>.</w:t>
      </w:r>
    </w:p>
    <w:p w14:paraId="15276158" w14:textId="77777777" w:rsidR="00F14E55" w:rsidRPr="00450854" w:rsidRDefault="00F14E55" w:rsidP="00F14E55">
      <w:pPr>
        <w:pStyle w:val="ManualHeading1"/>
        <w:rPr>
          <w:noProof/>
        </w:rPr>
      </w:pPr>
      <w:r w:rsidRPr="00450854">
        <w:rPr>
          <w:noProof/>
        </w:rPr>
        <w:t>4.</w:t>
      </w:r>
      <w:r w:rsidRPr="00450854">
        <w:rPr>
          <w:noProof/>
        </w:rPr>
        <w:tab/>
        <w:t>VIRKNINGER FOR BUDGETTET</w:t>
      </w:r>
    </w:p>
    <w:p w14:paraId="22CE3667" w14:textId="77777777" w:rsidR="00F14E55" w:rsidRPr="00450854" w:rsidRDefault="00F14E55" w:rsidP="00F14E55">
      <w:pPr>
        <w:pBdr>
          <w:top w:val="nil"/>
          <w:left w:val="nil"/>
          <w:bottom w:val="nil"/>
          <w:right w:val="nil"/>
          <w:between w:val="nil"/>
        </w:pBdr>
        <w:spacing w:before="0" w:after="240"/>
        <w:rPr>
          <w:rFonts w:eastAsia="Arial Unicode MS"/>
          <w:noProof/>
        </w:rPr>
      </w:pPr>
      <w:r w:rsidRPr="00450854">
        <w:rPr>
          <w:noProof/>
        </w:rPr>
        <w:t>De indirekte virkninger for medlemsstaternes budgetter vil afhænge af de nationale politikker og foranstaltninger til reduktion af drivhusgasemissioner og andre modvirkningsforanstaltninger og vil hovedsagelig følge af eventuelle supplerende forslag om revision af de tilknyttede instrumenter eller af forslag om nye med henblik på at gennemføre de yderligere, nødvendige reduktioner af drivhusgasemissionerne.</w:t>
      </w:r>
    </w:p>
    <w:p w14:paraId="5C09C131" w14:textId="77777777" w:rsidR="00F14E55" w:rsidRPr="00450854" w:rsidRDefault="00F14E55" w:rsidP="00F14E55">
      <w:pPr>
        <w:pBdr>
          <w:top w:val="nil"/>
          <w:left w:val="nil"/>
          <w:bottom w:val="nil"/>
          <w:right w:val="nil"/>
          <w:between w:val="nil"/>
        </w:pBdr>
        <w:spacing w:before="0" w:after="240"/>
        <w:rPr>
          <w:rFonts w:eastAsia="Arial Unicode MS"/>
          <w:noProof/>
        </w:rPr>
      </w:pPr>
      <w:r w:rsidRPr="00450854">
        <w:rPr>
          <w:noProof/>
        </w:rPr>
        <w:t>Som det fremgår af oversigten over finansielle og digitale virkninger, vil gennemførelsen af dette forslag ikke kræve, at Kommissionens tjenestegrene øger deres kapacitet.</w:t>
      </w:r>
    </w:p>
    <w:p w14:paraId="7D456258" w14:textId="77777777" w:rsidR="00F14E55" w:rsidRPr="00450854" w:rsidRDefault="00F14E55" w:rsidP="00F14E55">
      <w:pPr>
        <w:pStyle w:val="ManualHeading1"/>
        <w:rPr>
          <w:noProof/>
        </w:rPr>
      </w:pPr>
      <w:r w:rsidRPr="00450854">
        <w:rPr>
          <w:noProof/>
        </w:rPr>
        <w:t>5.</w:t>
      </w:r>
      <w:r w:rsidRPr="00450854">
        <w:rPr>
          <w:noProof/>
        </w:rPr>
        <w:tab/>
        <w:t>ANDRE FORHOLD</w:t>
      </w:r>
    </w:p>
    <w:p w14:paraId="69DAB93C" w14:textId="77777777"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Planer for gennemførelsen og foranstaltninger til overvågning, evaluering og rapportering</w:t>
      </w:r>
    </w:p>
    <w:p w14:paraId="070128F6" w14:textId="420EAD5D" w:rsidR="00F14E55" w:rsidRPr="00450854" w:rsidRDefault="00F14E55" w:rsidP="6ECF8A24">
      <w:pPr>
        <w:pBdr>
          <w:top w:val="nil"/>
          <w:left w:val="nil"/>
          <w:bottom w:val="nil"/>
          <w:right w:val="nil"/>
          <w:between w:val="nil"/>
        </w:pBdr>
        <w:spacing w:before="0" w:after="240"/>
        <w:rPr>
          <w:rFonts w:eastAsia="Arial Unicode MS"/>
          <w:noProof/>
        </w:rPr>
      </w:pPr>
      <w:r w:rsidRPr="00450854">
        <w:rPr>
          <w:noProof/>
        </w:rPr>
        <w:t>Gennemsigtig og regelmæssig rapportering fra medlemsstaterne kombineret med solide vurderinger fra Kommissionen og mekanismer til at sikre, at fremskridtene vurderes, er af afgørende betydning for at sikre, at EU fortsat er på rette vej til at nå EU's mål om klimaneutralitet senest</w:t>
      </w:r>
      <w:r w:rsidR="00E14129" w:rsidRPr="00450854">
        <w:rPr>
          <w:noProof/>
        </w:rPr>
        <w:t xml:space="preserve"> i 2</w:t>
      </w:r>
      <w:r w:rsidRPr="00450854">
        <w:rPr>
          <w:noProof/>
        </w:rPr>
        <w:t>050. Initiativet ændrer ikke de ordninger, der gør det muligt at følge fremskridtene hen imod at nå målene</w:t>
      </w:r>
      <w:r w:rsidR="00E14129" w:rsidRPr="00450854">
        <w:rPr>
          <w:noProof/>
        </w:rPr>
        <w:t xml:space="preserve"> i den</w:t>
      </w:r>
      <w:r w:rsidRPr="00450854">
        <w:rPr>
          <w:noProof/>
        </w:rPr>
        <w:t xml:space="preserve"> europæiske klimalov.</w:t>
      </w:r>
    </w:p>
    <w:p w14:paraId="528D2A00" w14:textId="6EF10D28" w:rsidR="00F14E55" w:rsidRPr="00450854" w:rsidRDefault="00F14E55" w:rsidP="00F14E55">
      <w:pPr>
        <w:pStyle w:val="ManualHeading2"/>
        <w:rPr>
          <w:rFonts w:eastAsia="Arial Unicode MS"/>
          <w:noProof/>
          <w:bdr w:val="nil"/>
        </w:rPr>
      </w:pPr>
      <w:r w:rsidRPr="00450854">
        <w:rPr>
          <w:noProof/>
          <w:bdr w:val="nil"/>
        </w:rPr>
        <w:t>•</w:t>
      </w:r>
      <w:r w:rsidRPr="00450854">
        <w:rPr>
          <w:noProof/>
        </w:rPr>
        <w:tab/>
      </w:r>
      <w:r w:rsidRPr="00450854">
        <w:rPr>
          <w:noProof/>
          <w:bdr w:val="nil"/>
        </w:rPr>
        <w:t>Nærmere redegørelse for de enkelte bestemmelser</w:t>
      </w:r>
      <w:r w:rsidR="00E14129" w:rsidRPr="00450854">
        <w:rPr>
          <w:noProof/>
          <w:bdr w:val="nil"/>
        </w:rPr>
        <w:t xml:space="preserve"> i for</w:t>
      </w:r>
      <w:r w:rsidRPr="00450854">
        <w:rPr>
          <w:noProof/>
          <w:bdr w:val="nil"/>
        </w:rPr>
        <w:t>slaget</w:t>
      </w:r>
    </w:p>
    <w:p w14:paraId="0C912A87" w14:textId="77777777" w:rsidR="00F14E55" w:rsidRPr="00450854" w:rsidRDefault="00F14E55" w:rsidP="00F14E55">
      <w:pPr>
        <w:pBdr>
          <w:top w:val="nil"/>
          <w:left w:val="nil"/>
          <w:bottom w:val="nil"/>
          <w:right w:val="nil"/>
          <w:between w:val="nil"/>
        </w:pBdr>
        <w:spacing w:before="0" w:after="240"/>
        <w:rPr>
          <w:noProof/>
        </w:rPr>
      </w:pPr>
      <w:r w:rsidRPr="00450854">
        <w:rPr>
          <w:noProof/>
        </w:rPr>
        <w:t>Artikel 1 indeholder alle de foreslåede ændringer af den europæiske klimalov, nemlig:</w:t>
      </w:r>
    </w:p>
    <w:p w14:paraId="38193F6E" w14:textId="3AE6FB1E" w:rsidR="00F14E55" w:rsidRPr="00450854" w:rsidRDefault="00F14E55" w:rsidP="00F14E55">
      <w:pPr>
        <w:pBdr>
          <w:top w:val="nil"/>
          <w:left w:val="nil"/>
          <w:bottom w:val="nil"/>
          <w:right w:val="nil"/>
          <w:between w:val="nil"/>
        </w:pBdr>
        <w:spacing w:before="0" w:after="240"/>
        <w:rPr>
          <w:noProof/>
        </w:rPr>
      </w:pPr>
      <w:r w:rsidRPr="00450854">
        <w:rPr>
          <w:noProof/>
        </w:rPr>
        <w:t>Artikel 1 om genstand og anvendelsesområde: at medtage en henvisning til klimamålet for</w:t>
      </w:r>
      <w:r w:rsidR="00E14129" w:rsidRPr="00450854">
        <w:rPr>
          <w:noProof/>
        </w:rPr>
        <w:t> </w:t>
      </w:r>
      <w:r w:rsidRPr="00450854">
        <w:rPr>
          <w:noProof/>
        </w:rPr>
        <w:t>2040</w:t>
      </w:r>
      <w:r w:rsidR="00E14129" w:rsidRPr="00450854">
        <w:rPr>
          <w:noProof/>
        </w:rPr>
        <w:t xml:space="preserve"> i for</w:t>
      </w:r>
      <w:r w:rsidRPr="00450854">
        <w:rPr>
          <w:noProof/>
        </w:rPr>
        <w:t>bindelse med anvendelsesområdet for den europæiske klimalov.</w:t>
      </w:r>
    </w:p>
    <w:p w14:paraId="3BA33641" w14:textId="135A64D2" w:rsidR="00F14E55" w:rsidRPr="00450854" w:rsidRDefault="108B78BA" w:rsidP="78903815">
      <w:pPr>
        <w:pBdr>
          <w:top w:val="nil"/>
          <w:left w:val="nil"/>
          <w:bottom w:val="nil"/>
          <w:right w:val="nil"/>
          <w:between w:val="nil"/>
        </w:pBdr>
        <w:spacing w:before="0" w:after="240"/>
        <w:rPr>
          <w:noProof/>
        </w:rPr>
      </w:pPr>
      <w:r w:rsidRPr="00450854">
        <w:rPr>
          <w:noProof/>
        </w:rPr>
        <w:t>Artikel 4 om Unionens mellemliggende klimamål: at fastsætte det EU-dækkende mål for</w:t>
      </w:r>
      <w:r w:rsidR="00E14129" w:rsidRPr="00450854">
        <w:rPr>
          <w:noProof/>
        </w:rPr>
        <w:t> </w:t>
      </w:r>
      <w:r w:rsidRPr="00450854">
        <w:rPr>
          <w:noProof/>
        </w:rPr>
        <w:t>2040 på grundlag af den detaljerede konsekvensanalyse, der ledsager meddelelsen om klimamålet for</w:t>
      </w:r>
      <w:r w:rsidR="00E14129" w:rsidRPr="00450854">
        <w:rPr>
          <w:noProof/>
        </w:rPr>
        <w:t> </w:t>
      </w:r>
      <w:r w:rsidRPr="00450854">
        <w:rPr>
          <w:noProof/>
        </w:rPr>
        <w:t>2040, og under hensyntagen til den videnskabelige rådgivning fra ESABCC. Kommissionens EU-dækkende vurdering af de endelige ajourførte nationale energi- og klimaplaner</w:t>
      </w:r>
      <w:r w:rsidRPr="00450854">
        <w:rPr>
          <w:rStyle w:val="FootnoteReference"/>
          <w:noProof/>
        </w:rPr>
        <w:footnoteReference w:id="17"/>
      </w:r>
      <w:r w:rsidRPr="00450854">
        <w:rPr>
          <w:noProof/>
        </w:rPr>
        <w:t xml:space="preserve"> viser, at EU vil kunne reducere nettodrivhusgasemissionerne med ca. 54 % senest</w:t>
      </w:r>
      <w:r w:rsidR="00E14129" w:rsidRPr="00450854">
        <w:rPr>
          <w:noProof/>
        </w:rPr>
        <w:t xml:space="preserve"> i 2</w:t>
      </w:r>
      <w:r w:rsidRPr="00450854">
        <w:rPr>
          <w:noProof/>
        </w:rPr>
        <w:t>030 sammenlignet med</w:t>
      </w:r>
      <w:r w:rsidR="00E14129" w:rsidRPr="00450854">
        <w:rPr>
          <w:noProof/>
        </w:rPr>
        <w:t> </w:t>
      </w:r>
      <w:r w:rsidRPr="00450854">
        <w:rPr>
          <w:noProof/>
        </w:rPr>
        <w:t>1990-niveauerne, hvis medlemsstaterne gennemfører eksisterende og planlagte nationale foranstaltninger og EU-politikker fuldt ud. EU er således godt på vej til at nå EU's 2030-mål om at reducere nettodrivhusgasemissionerne med mindst 55 %</w:t>
      </w:r>
      <w:r w:rsidR="00E14129" w:rsidRPr="00450854">
        <w:rPr>
          <w:noProof/>
        </w:rPr>
        <w:t xml:space="preserve"> i for</w:t>
      </w:r>
      <w:r w:rsidRPr="00450854">
        <w:rPr>
          <w:noProof/>
        </w:rPr>
        <w:t>hold til</w:t>
      </w:r>
      <w:r w:rsidR="00E14129" w:rsidRPr="00450854">
        <w:rPr>
          <w:noProof/>
        </w:rPr>
        <w:t> </w:t>
      </w:r>
      <w:r w:rsidRPr="00450854">
        <w:rPr>
          <w:noProof/>
        </w:rPr>
        <w:t>1990. Kommissionen har også taget hensyn til resultaterne af fremskridtsvurderingerne, der blev foretaget</w:t>
      </w:r>
      <w:r w:rsidR="00E14129" w:rsidRPr="00450854">
        <w:rPr>
          <w:noProof/>
        </w:rPr>
        <w:t xml:space="preserve"> i sta</w:t>
      </w:r>
      <w:r w:rsidRPr="00450854">
        <w:rPr>
          <w:noProof/>
        </w:rPr>
        <w:t>tusrapporten om klimaindsatsen 2023, og resultaterne af den globale statusopgørelse samt taget hensyn til de elementer, der er fastsat</w:t>
      </w:r>
      <w:r w:rsidR="00E14129" w:rsidRPr="00450854">
        <w:rPr>
          <w:noProof/>
        </w:rPr>
        <w:t xml:space="preserve"> i art</w:t>
      </w:r>
      <w:r w:rsidRPr="00450854">
        <w:rPr>
          <w:noProof/>
        </w:rPr>
        <w:t>ikel 4, stk. 5, og rapporten om det fremskrevne vejledende EU-drivhusgasbudget for perioden 2030-2050. De nettodrivhusgasemissioner, der er omfattet af målet, svarer til de EU-dækkende drivhusgasemissioner og -optag, der er reguleret i EU-retten</w:t>
      </w:r>
      <w:r w:rsidRPr="00450854">
        <w:rPr>
          <w:rStyle w:val="FootnoteReference"/>
          <w:noProof/>
        </w:rPr>
        <w:footnoteReference w:id="18"/>
      </w:r>
      <w:r w:rsidRPr="00450854">
        <w:rPr>
          <w:noProof/>
        </w:rPr>
        <w:t>. Den ændrede bestemmelse erstatter artikel 4, stk. 3-5, hvori den proces, der skal føre til denne ændring, beskrives</w:t>
      </w:r>
      <w:r w:rsidR="00E14129" w:rsidRPr="00450854">
        <w:rPr>
          <w:noProof/>
        </w:rPr>
        <w:t>. I </w:t>
      </w:r>
      <w:bookmarkStart w:id="4" w:name="_Hlk190773648"/>
      <w:r w:rsidR="00E14129" w:rsidRPr="00450854">
        <w:rPr>
          <w:noProof/>
        </w:rPr>
        <w:t>ove</w:t>
      </w:r>
      <w:r w:rsidRPr="00450854">
        <w:rPr>
          <w:noProof/>
        </w:rPr>
        <w:t>rensstemmelse med EU's klimamål for</w:t>
      </w:r>
      <w:r w:rsidR="00E14129" w:rsidRPr="00450854">
        <w:rPr>
          <w:noProof/>
        </w:rPr>
        <w:t> </w:t>
      </w:r>
      <w:r w:rsidRPr="00450854">
        <w:rPr>
          <w:noProof/>
        </w:rPr>
        <w:t>2030 om en reduktion af nettodrivhusgasemissionerne på mindst 55 % og den tilhørende politiske ramme, med klimaneutralitet</w:t>
      </w:r>
      <w:r w:rsidR="00E14129" w:rsidRPr="00450854">
        <w:rPr>
          <w:noProof/>
        </w:rPr>
        <w:t xml:space="preserve"> i 2</w:t>
      </w:r>
      <w:r w:rsidRPr="00450854">
        <w:rPr>
          <w:noProof/>
        </w:rPr>
        <w:t>050 og med det foreslåede 2040-mål om en reduktion på 90 %, anslås det deraf følgende vejledende "drivhusgasbudget" for EU</w:t>
      </w:r>
      <w:r w:rsidR="00E14129" w:rsidRPr="00450854">
        <w:rPr>
          <w:noProof/>
        </w:rPr>
        <w:t xml:space="preserve"> i per</w:t>
      </w:r>
      <w:r w:rsidRPr="00450854">
        <w:rPr>
          <w:noProof/>
        </w:rPr>
        <w:t>ioden 2030-2050 til</w:t>
      </w:r>
      <w:r w:rsidR="00E14129" w:rsidRPr="00450854">
        <w:rPr>
          <w:noProof/>
        </w:rPr>
        <w:t> </w:t>
      </w:r>
      <w:r w:rsidRPr="00450854">
        <w:rPr>
          <w:noProof/>
        </w:rPr>
        <w:t>16 GtCO</w:t>
      </w:r>
      <w:r w:rsidRPr="00450854">
        <w:rPr>
          <w:noProof/>
          <w:vertAlign w:val="subscript"/>
        </w:rPr>
        <w:t>2</w:t>
      </w:r>
      <w:r w:rsidRPr="00450854">
        <w:rPr>
          <w:noProof/>
        </w:rPr>
        <w:t>-ækvivalenter som forklaret</w:t>
      </w:r>
      <w:r w:rsidR="00E14129" w:rsidRPr="00450854">
        <w:rPr>
          <w:noProof/>
        </w:rPr>
        <w:t xml:space="preserve"> i bil</w:t>
      </w:r>
      <w:r w:rsidRPr="00450854">
        <w:rPr>
          <w:noProof/>
        </w:rPr>
        <w:t>ag 14 til den konsekvensanalyse, der ledsager meddelelsen om klimamålet for</w:t>
      </w:r>
      <w:r w:rsidR="00E14129" w:rsidRPr="00450854">
        <w:rPr>
          <w:noProof/>
        </w:rPr>
        <w:t> </w:t>
      </w:r>
      <w:r w:rsidRPr="00450854">
        <w:rPr>
          <w:noProof/>
        </w:rPr>
        <w:t>2040. Dette drivhusgasbudget ligger inden for det interval, som ESABCC har analyseret ud fra mulige scenarier, der er forenelige med en global opvarmning på 1,5 °C.</w:t>
      </w:r>
      <w:bookmarkEnd w:id="4"/>
    </w:p>
    <w:p w14:paraId="7F65268A" w14:textId="77777777" w:rsidR="00F14E55" w:rsidRPr="00450854" w:rsidRDefault="00F14E55" w:rsidP="00F14E55">
      <w:pPr>
        <w:pBdr>
          <w:top w:val="nil"/>
          <w:left w:val="nil"/>
          <w:bottom w:val="nil"/>
          <w:right w:val="nil"/>
          <w:between w:val="nil"/>
        </w:pBdr>
        <w:spacing w:before="0" w:after="240"/>
        <w:rPr>
          <w:noProof/>
        </w:rPr>
        <w:sectPr w:rsidR="00F14E55" w:rsidRPr="00450854" w:rsidSect="0057309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2E076798" w14:textId="4905972D" w:rsidR="00C70A25" w:rsidRPr="00450854" w:rsidRDefault="00B26B7E" w:rsidP="00B26B7E">
      <w:pPr>
        <w:pStyle w:val="Rfrenceinterinstitutionnelle"/>
        <w:rPr>
          <w:noProof/>
        </w:rPr>
      </w:pPr>
      <w:r>
        <w:rPr>
          <w:noProof/>
        </w:rPr>
        <w:t>2025/0524 (COD)</w:t>
      </w:r>
    </w:p>
    <w:p w14:paraId="66846E8C" w14:textId="7941C2DD" w:rsidR="00F14E55" w:rsidRPr="00450854" w:rsidRDefault="00B26B7E" w:rsidP="00B26B7E">
      <w:pPr>
        <w:pStyle w:val="Statut"/>
        <w:rPr>
          <w:noProof/>
        </w:rPr>
      </w:pPr>
      <w:r w:rsidRPr="00B26B7E">
        <w:rPr>
          <w:noProof/>
        </w:rPr>
        <w:t>Forslag til</w:t>
      </w:r>
    </w:p>
    <w:p w14:paraId="0191D8CA" w14:textId="520D46B5" w:rsidR="00F14E55" w:rsidRPr="00450854" w:rsidRDefault="00B26B7E" w:rsidP="00B26B7E">
      <w:pPr>
        <w:pStyle w:val="Typedudocument"/>
        <w:rPr>
          <w:noProof/>
        </w:rPr>
      </w:pPr>
      <w:r w:rsidRPr="00B26B7E">
        <w:rPr>
          <w:noProof/>
        </w:rPr>
        <w:t>EUROPA-PARLAMENTETS OG RÅDETS FORORDNING</w:t>
      </w:r>
    </w:p>
    <w:p w14:paraId="53366E63" w14:textId="5D5F655E" w:rsidR="00F14E55" w:rsidRPr="00450854" w:rsidRDefault="00B26B7E" w:rsidP="00B26B7E">
      <w:pPr>
        <w:pStyle w:val="Titreobjet"/>
        <w:rPr>
          <w:noProof/>
        </w:rPr>
      </w:pPr>
      <w:r w:rsidRPr="00B26B7E">
        <w:rPr>
          <w:noProof/>
        </w:rPr>
        <w:t>om ændring af forordning (EU) 2021/1119 om fastlæggelse af rammerne for at opnå klimaneutralitet</w:t>
      </w:r>
    </w:p>
    <w:p w14:paraId="6A359DDC" w14:textId="77777777" w:rsidR="00F14E55" w:rsidRPr="00450854" w:rsidRDefault="00F14E55" w:rsidP="00F14E55">
      <w:pPr>
        <w:pStyle w:val="Institutionquiagit"/>
        <w:rPr>
          <w:noProof/>
        </w:rPr>
      </w:pPr>
      <w:r w:rsidRPr="00450854">
        <w:rPr>
          <w:noProof/>
        </w:rPr>
        <w:t>EUROPA-PARLAMENTET OG RÅDET FOR DEN EUROPÆISKE UNION HAR —</w:t>
      </w:r>
    </w:p>
    <w:p w14:paraId="25F5FAAF" w14:textId="136FCE1C" w:rsidR="00F14E55" w:rsidRPr="00450854" w:rsidRDefault="00F14E55" w:rsidP="00F14E55">
      <w:pPr>
        <w:rPr>
          <w:noProof/>
        </w:rPr>
      </w:pPr>
      <w:r w:rsidRPr="00450854">
        <w:rPr>
          <w:noProof/>
        </w:rPr>
        <w:t>under henvisning til traktaten om Den Europæiske Unions funktionsmåde, særlig artikel</w:t>
      </w:r>
      <w:r w:rsidRPr="00450854">
        <w:rPr>
          <w:noProof/>
          <w:color w:val="000000" w:themeColor="text1"/>
        </w:rPr>
        <w:t xml:space="preserve"> </w:t>
      </w:r>
      <w:r w:rsidRPr="00450854">
        <w:rPr>
          <w:noProof/>
        </w:rPr>
        <w:t>192, stk.</w:t>
      </w:r>
      <w:r w:rsidR="00E14129" w:rsidRPr="00450854">
        <w:rPr>
          <w:noProof/>
        </w:rPr>
        <w:t> </w:t>
      </w:r>
      <w:r w:rsidRPr="00450854">
        <w:rPr>
          <w:noProof/>
        </w:rPr>
        <w:t>1,</w:t>
      </w:r>
    </w:p>
    <w:p w14:paraId="689EC56B" w14:textId="77777777" w:rsidR="00F14E55" w:rsidRPr="00450854" w:rsidRDefault="00F14E55" w:rsidP="00F14E55">
      <w:pPr>
        <w:rPr>
          <w:noProof/>
        </w:rPr>
      </w:pPr>
      <w:r w:rsidRPr="00450854">
        <w:rPr>
          <w:noProof/>
        </w:rPr>
        <w:t>under henvisning til forslag fra Europa-Kommissionen,</w:t>
      </w:r>
    </w:p>
    <w:p w14:paraId="2E087C67" w14:textId="77777777" w:rsidR="00F14E55" w:rsidRPr="00450854" w:rsidRDefault="00F14E55" w:rsidP="00F14E55">
      <w:pPr>
        <w:rPr>
          <w:noProof/>
        </w:rPr>
      </w:pPr>
      <w:r w:rsidRPr="00450854">
        <w:rPr>
          <w:noProof/>
        </w:rPr>
        <w:t>efter fremsendelse af udkast til lovgivningsmæssig retsakt til de nationale parlamenter,</w:t>
      </w:r>
    </w:p>
    <w:p w14:paraId="16994FCA" w14:textId="77777777" w:rsidR="00F14E55" w:rsidRPr="00450854" w:rsidRDefault="108B78BA" w:rsidP="00F14E55">
      <w:pPr>
        <w:rPr>
          <w:noProof/>
        </w:rPr>
      </w:pPr>
      <w:r w:rsidRPr="00450854">
        <w:rPr>
          <w:noProof/>
        </w:rPr>
        <w:t>under henvisning til udtalelse fra Det Europæiske Økonomiske og Sociale Udvalg</w:t>
      </w:r>
      <w:r w:rsidRPr="00450854">
        <w:rPr>
          <w:rStyle w:val="FootnoteReference"/>
          <w:noProof/>
        </w:rPr>
        <w:footnoteReference w:id="19"/>
      </w:r>
      <w:r w:rsidRPr="00450854">
        <w:rPr>
          <w:noProof/>
        </w:rPr>
        <w:t xml:space="preserve">, </w:t>
      </w:r>
    </w:p>
    <w:p w14:paraId="1296C018" w14:textId="77777777" w:rsidR="00F14E55" w:rsidRPr="00450854" w:rsidRDefault="108B78BA" w:rsidP="00F14E55">
      <w:pPr>
        <w:rPr>
          <w:noProof/>
        </w:rPr>
      </w:pPr>
      <w:r w:rsidRPr="00450854">
        <w:rPr>
          <w:noProof/>
        </w:rPr>
        <w:t>under henvisning til udtalelse fra Regionsudvalget</w:t>
      </w:r>
      <w:r w:rsidRPr="00450854">
        <w:rPr>
          <w:rStyle w:val="FootnoteReference"/>
          <w:noProof/>
        </w:rPr>
        <w:footnoteReference w:id="20"/>
      </w:r>
      <w:r w:rsidRPr="00450854">
        <w:rPr>
          <w:noProof/>
        </w:rPr>
        <w:t xml:space="preserve">, </w:t>
      </w:r>
    </w:p>
    <w:p w14:paraId="3C5405AD" w14:textId="77777777" w:rsidR="00F14E55" w:rsidRPr="00450854" w:rsidRDefault="00F14E55" w:rsidP="00F14E55">
      <w:pPr>
        <w:rPr>
          <w:noProof/>
        </w:rPr>
      </w:pPr>
      <w:r w:rsidRPr="00450854">
        <w:rPr>
          <w:noProof/>
        </w:rPr>
        <w:t>efter den almindelige lovgivningsprocedure, og</w:t>
      </w:r>
    </w:p>
    <w:p w14:paraId="7E6A9715" w14:textId="77777777" w:rsidR="00F14E55" w:rsidRPr="00450854" w:rsidRDefault="00F14E55" w:rsidP="00F14E55">
      <w:pPr>
        <w:rPr>
          <w:noProof/>
        </w:rPr>
      </w:pPr>
      <w:r w:rsidRPr="00450854">
        <w:rPr>
          <w:noProof/>
        </w:rPr>
        <w:t>ud fra følgende betragtninger:</w:t>
      </w:r>
    </w:p>
    <w:p w14:paraId="5A330DA5" w14:textId="7AEE31C4" w:rsidR="00F14E55" w:rsidRPr="00450854" w:rsidRDefault="00731F28" w:rsidP="00731F28">
      <w:pPr>
        <w:pStyle w:val="ManualConsidrant"/>
        <w:rPr>
          <w:noProof/>
        </w:rPr>
      </w:pPr>
      <w:r w:rsidRPr="00731F28">
        <w:rPr>
          <w:noProof/>
        </w:rPr>
        <w:t>(1)</w:t>
      </w:r>
      <w:r w:rsidRPr="00731F28">
        <w:rPr>
          <w:noProof/>
        </w:rPr>
        <w:tab/>
      </w:r>
      <w:r w:rsidR="108B78BA" w:rsidRPr="00450854">
        <w:rPr>
          <w:noProof/>
        </w:rPr>
        <w:t>Resultatet af den første globale statusopgørelse</w:t>
      </w:r>
      <w:r w:rsidR="108B78BA" w:rsidRPr="00450854">
        <w:rPr>
          <w:rStyle w:val="FootnoteReference"/>
          <w:noProof/>
        </w:rPr>
        <w:footnoteReference w:id="21"/>
      </w:r>
      <w:r w:rsidR="00E14129" w:rsidRPr="00450854">
        <w:rPr>
          <w:noProof/>
        </w:rPr>
        <w:t xml:space="preserve"> i hen</w:t>
      </w:r>
      <w:r w:rsidR="108B78BA" w:rsidRPr="00450854">
        <w:rPr>
          <w:noProof/>
        </w:rPr>
        <w:t>hold til Parisaftalen</w:t>
      </w:r>
      <w:r w:rsidR="108B78BA" w:rsidRPr="00450854">
        <w:rPr>
          <w:rStyle w:val="FootnoteReference"/>
          <w:noProof/>
        </w:rPr>
        <w:footnoteReference w:id="22"/>
      </w:r>
      <w:r w:rsidR="108B78BA" w:rsidRPr="00450854">
        <w:rPr>
          <w:noProof/>
        </w:rPr>
        <w:t>, der blev afsluttet på FN's klimakonference</w:t>
      </w:r>
      <w:r w:rsidR="00E14129" w:rsidRPr="00450854">
        <w:rPr>
          <w:noProof/>
        </w:rPr>
        <w:t xml:space="preserve"> i slu</w:t>
      </w:r>
      <w:r w:rsidR="108B78BA" w:rsidRPr="00450854">
        <w:rPr>
          <w:noProof/>
        </w:rPr>
        <w:t>tningen af</w:t>
      </w:r>
      <w:r w:rsidR="00E14129" w:rsidRPr="00450854">
        <w:rPr>
          <w:noProof/>
        </w:rPr>
        <w:t> </w:t>
      </w:r>
      <w:r w:rsidR="108B78BA" w:rsidRPr="00450854">
        <w:rPr>
          <w:noProof/>
        </w:rPr>
        <w:t>2023, viste, at parterne indfører stadig mere effektive klimapolitikker, men at der er et presserende behov for en yderligere indsats for at bringe verden helt på rette spor med hensyn til at nå målene</w:t>
      </w:r>
      <w:r w:rsidR="00E14129" w:rsidRPr="00450854">
        <w:rPr>
          <w:noProof/>
        </w:rPr>
        <w:t xml:space="preserve"> i Par</w:t>
      </w:r>
      <w:r w:rsidR="108B78BA" w:rsidRPr="00450854">
        <w:rPr>
          <w:noProof/>
        </w:rPr>
        <w:t>isaftalen.</w:t>
      </w:r>
    </w:p>
    <w:p w14:paraId="739F4715" w14:textId="39688CCC" w:rsidR="00F14E55" w:rsidRPr="00450854" w:rsidRDefault="00731F28" w:rsidP="00731F28">
      <w:pPr>
        <w:pStyle w:val="ManualConsidrant"/>
        <w:rPr>
          <w:noProof/>
          <w:color w:val="000000" w:themeColor="text1"/>
        </w:rPr>
      </w:pPr>
      <w:r w:rsidRPr="00731F28">
        <w:rPr>
          <w:noProof/>
        </w:rPr>
        <w:t>(2)</w:t>
      </w:r>
      <w:r w:rsidRPr="00731F28">
        <w:rPr>
          <w:noProof/>
        </w:rPr>
        <w:tab/>
      </w:r>
      <w:r w:rsidR="108B78BA" w:rsidRPr="00450854">
        <w:rPr>
          <w:noProof/>
        </w:rPr>
        <w:t>Med vedtagelsen af Europa-Parlamentets og Rådets forordning (EU) 2021/1119</w:t>
      </w:r>
      <w:r w:rsidR="108B78BA" w:rsidRPr="00450854">
        <w:rPr>
          <w:rStyle w:val="FootnoteReference"/>
          <w:noProof/>
        </w:rPr>
        <w:footnoteReference w:id="23"/>
      </w:r>
      <w:r w:rsidR="108B78BA" w:rsidRPr="00450854">
        <w:rPr>
          <w:noProof/>
        </w:rPr>
        <w:t xml:space="preserve"> har Unionen</w:t>
      </w:r>
      <w:r w:rsidR="00E14129" w:rsidRPr="00450854">
        <w:rPr>
          <w:noProof/>
        </w:rPr>
        <w:t xml:space="preserve"> i sin</w:t>
      </w:r>
      <w:r w:rsidR="108B78BA" w:rsidRPr="00450854">
        <w:rPr>
          <w:noProof/>
        </w:rPr>
        <w:t xml:space="preserve"> lovgivning forankret et bindende mål om klimaneutralitet</w:t>
      </w:r>
      <w:r w:rsidR="00E14129" w:rsidRPr="00450854">
        <w:rPr>
          <w:noProof/>
        </w:rPr>
        <w:t xml:space="preserve"> i hel</w:t>
      </w:r>
      <w:r w:rsidR="108B78BA" w:rsidRPr="00450854">
        <w:rPr>
          <w:noProof/>
        </w:rPr>
        <w:t>e økonomien senest</w:t>
      </w:r>
      <w:r w:rsidR="00E14129" w:rsidRPr="00450854">
        <w:rPr>
          <w:noProof/>
        </w:rPr>
        <w:t xml:space="preserve"> i 2</w:t>
      </w:r>
      <w:r w:rsidR="108B78BA" w:rsidRPr="00450854">
        <w:rPr>
          <w:noProof/>
        </w:rPr>
        <w:t>050, således at emissionerne reduceres til nettonul senest denne dato, og et mål om at opnå negative emissioner derefter, samt fastsat et bindende mellemliggende EU-klimamål for</w:t>
      </w:r>
      <w:r w:rsidR="00E14129" w:rsidRPr="00450854">
        <w:rPr>
          <w:noProof/>
        </w:rPr>
        <w:t> </w:t>
      </w:r>
      <w:r w:rsidR="108B78BA" w:rsidRPr="00450854">
        <w:rPr>
          <w:noProof/>
        </w:rPr>
        <w:t>2030 og bestemmelser om fastsættelse af et EU-dækkende mellemliggende klimamål for</w:t>
      </w:r>
      <w:r w:rsidR="00E14129" w:rsidRPr="00450854">
        <w:rPr>
          <w:noProof/>
        </w:rPr>
        <w:t> </w:t>
      </w:r>
      <w:r w:rsidR="108B78BA" w:rsidRPr="00450854">
        <w:rPr>
          <w:noProof/>
        </w:rPr>
        <w:t>2040.</w:t>
      </w:r>
    </w:p>
    <w:p w14:paraId="4076F028" w14:textId="799DE509" w:rsidR="00F14E55" w:rsidRPr="00450854" w:rsidRDefault="00731F28" w:rsidP="00731F28">
      <w:pPr>
        <w:pStyle w:val="ManualConsidrant"/>
        <w:rPr>
          <w:noProof/>
        </w:rPr>
      </w:pPr>
      <w:r w:rsidRPr="00731F28">
        <w:rPr>
          <w:noProof/>
        </w:rPr>
        <w:t>(3)</w:t>
      </w:r>
      <w:r w:rsidRPr="00731F28">
        <w:rPr>
          <w:noProof/>
        </w:rPr>
        <w:tab/>
      </w:r>
      <w:r w:rsidR="5D6FEB75" w:rsidRPr="00450854">
        <w:rPr>
          <w:noProof/>
        </w:rPr>
        <w:t>Under hensyntagen til den videnskabelige rådgivning fra Det Europæiske Videnskabeligt Rådgivende Organ om Klimaændringer og på grundlag af en detaljeret konsekvensanalyse fremlagde Kommissionen et anbefalet mål for</w:t>
      </w:r>
      <w:r w:rsidR="00E14129" w:rsidRPr="00450854">
        <w:rPr>
          <w:noProof/>
        </w:rPr>
        <w:t> </w:t>
      </w:r>
      <w:r w:rsidR="5D6FEB75" w:rsidRPr="00450854">
        <w:rPr>
          <w:noProof/>
        </w:rPr>
        <w:t>2040 om en nettoreduktion af drivhusgasemissionerne på 90 %</w:t>
      </w:r>
      <w:r w:rsidR="00E14129" w:rsidRPr="00450854">
        <w:rPr>
          <w:noProof/>
        </w:rPr>
        <w:t xml:space="preserve"> i for</w:t>
      </w:r>
      <w:r w:rsidR="5D6FEB75" w:rsidRPr="00450854">
        <w:rPr>
          <w:noProof/>
        </w:rPr>
        <w:t>hold til</w:t>
      </w:r>
      <w:r w:rsidR="00E14129" w:rsidRPr="00450854">
        <w:rPr>
          <w:noProof/>
        </w:rPr>
        <w:t> </w:t>
      </w:r>
      <w:r w:rsidR="5D6FEB75" w:rsidRPr="00450854">
        <w:rPr>
          <w:noProof/>
        </w:rPr>
        <w:t>1990-niveauerne</w:t>
      </w:r>
      <w:r w:rsidR="00E14129" w:rsidRPr="00450854">
        <w:rPr>
          <w:noProof/>
        </w:rPr>
        <w:t xml:space="preserve"> i sin</w:t>
      </w:r>
      <w:r w:rsidR="5D6FEB75" w:rsidRPr="00450854">
        <w:rPr>
          <w:noProof/>
        </w:rPr>
        <w:t xml:space="preserve"> meddelelse af</w:t>
      </w:r>
      <w:r w:rsidR="00E14129" w:rsidRPr="00450854">
        <w:rPr>
          <w:noProof/>
        </w:rPr>
        <w:t> </w:t>
      </w:r>
      <w:r w:rsidR="5D6FEB75" w:rsidRPr="00450854">
        <w:rPr>
          <w:noProof/>
        </w:rPr>
        <w:t>6. februar 2024 "Sikring af vores fremtid – Europas klimamål for</w:t>
      </w:r>
      <w:r w:rsidR="00E14129" w:rsidRPr="00450854">
        <w:rPr>
          <w:noProof/>
        </w:rPr>
        <w:t> </w:t>
      </w:r>
      <w:r w:rsidR="5D6FEB75" w:rsidRPr="00450854">
        <w:rPr>
          <w:noProof/>
        </w:rPr>
        <w:t>2040 og vej til klimaneutralitet senest</w:t>
      </w:r>
      <w:r w:rsidR="00E14129" w:rsidRPr="00450854">
        <w:rPr>
          <w:noProof/>
        </w:rPr>
        <w:t xml:space="preserve"> i 2</w:t>
      </w:r>
      <w:r w:rsidR="5D6FEB75" w:rsidRPr="00450854">
        <w:rPr>
          <w:noProof/>
        </w:rPr>
        <w:t>050 i et bæredygtigt, retfærdigt og velstående samfund"</w:t>
      </w:r>
      <w:r w:rsidR="5D6FEB75" w:rsidRPr="00450854">
        <w:rPr>
          <w:rStyle w:val="FootnoteReference"/>
          <w:noProof/>
        </w:rPr>
        <w:footnoteReference w:id="24"/>
      </w:r>
      <w:r w:rsidR="5D6FEB75" w:rsidRPr="00450854">
        <w:rPr>
          <w:noProof/>
        </w:rPr>
        <w:t xml:space="preserve">. </w:t>
      </w:r>
    </w:p>
    <w:p w14:paraId="2DE80E5E" w14:textId="533D8180" w:rsidR="00F14E55" w:rsidRPr="00450854" w:rsidRDefault="00731F28" w:rsidP="00731F28">
      <w:pPr>
        <w:pStyle w:val="ManualConsidrant"/>
        <w:rPr>
          <w:noProof/>
        </w:rPr>
      </w:pPr>
      <w:bookmarkStart w:id="5" w:name="_Hlk181714143"/>
      <w:r w:rsidRPr="00731F28">
        <w:rPr>
          <w:noProof/>
        </w:rPr>
        <w:t>(4)</w:t>
      </w:r>
      <w:r w:rsidRPr="00731F28">
        <w:rPr>
          <w:noProof/>
        </w:rPr>
        <w:tab/>
      </w:r>
      <w:r w:rsidR="002617D5" w:rsidRPr="00450854">
        <w:rPr>
          <w:noProof/>
        </w:rPr>
        <w:t>I forbindelse med fremsættelsen af forslaget om EU-klimamålet for</w:t>
      </w:r>
      <w:r w:rsidR="00E14129" w:rsidRPr="00450854">
        <w:rPr>
          <w:noProof/>
        </w:rPr>
        <w:t> </w:t>
      </w:r>
      <w:r w:rsidR="002617D5" w:rsidRPr="00450854">
        <w:rPr>
          <w:noProof/>
        </w:rPr>
        <w:t>2040 tog Kommissionen hensyn til den bedste tilgængelige og nyeste videnskabelige dokumentation, herunder de seneste rapporter fra Det Mellemstatslige Panel om Klimaændringer (IPCC) og det rådgivende organ, de sociale, økonomiske og miljømæssige virkninger, herunder omkostningerne ved ikke at handle, behovet for at sikre en fair og socialt retfærdig omstilling for alle, omkostningseffektivitet og energieffektivitet, konkurrenceevnen</w:t>
      </w:r>
      <w:r w:rsidR="00E14129" w:rsidRPr="00450854">
        <w:rPr>
          <w:noProof/>
        </w:rPr>
        <w:t xml:space="preserve"> i Uni</w:t>
      </w:r>
      <w:r w:rsidR="002617D5" w:rsidRPr="00450854">
        <w:rPr>
          <w:noProof/>
        </w:rPr>
        <w:t>onens økonomi, navnlig hvad angår små og mellemstore virksomheder og de sektorer, der er mest udsat for kulstoflækage, de bedste tilgængelige, omkostningseffektive, sikre og skalerbare teknologier, energieffektivitet og princippet om "energieffektivitet først", overkommelige energipriser og energiforsyningssikkerhed, retfærdighed og solidaritet mellem og</w:t>
      </w:r>
      <w:r w:rsidR="00E14129" w:rsidRPr="00450854">
        <w:rPr>
          <w:noProof/>
        </w:rPr>
        <w:t xml:space="preserve"> i med</w:t>
      </w:r>
      <w:r w:rsidR="002617D5" w:rsidRPr="00450854">
        <w:rPr>
          <w:noProof/>
        </w:rPr>
        <w:t>lemsstaterne, behovet for at sikre miljømæssig effektivitet og udvikling over tid, behovet for at bevare, forvalte og forbedre naturlige dræn på lang sigt og beskytte og genoprette biodiversiteten, herunder</w:t>
      </w:r>
      <w:r w:rsidR="00E14129" w:rsidRPr="00450854">
        <w:rPr>
          <w:noProof/>
        </w:rPr>
        <w:t xml:space="preserve"> i hav</w:t>
      </w:r>
      <w:r w:rsidR="002617D5" w:rsidRPr="00450854">
        <w:rPr>
          <w:noProof/>
        </w:rPr>
        <w:t>miljøet investeringsbehov og -muligheder, den internationale udvikling og de internationale bestræbelser, der er gjort for at nå de langsigtede mål</w:t>
      </w:r>
      <w:r w:rsidR="00E14129" w:rsidRPr="00450854">
        <w:rPr>
          <w:noProof/>
        </w:rPr>
        <w:t xml:space="preserve"> i Par</w:t>
      </w:r>
      <w:r w:rsidR="002617D5" w:rsidRPr="00450854">
        <w:rPr>
          <w:noProof/>
        </w:rPr>
        <w:t>isaftalen og det endelige mål for De Forenede Nationers rammekonvention om klimaændringer (UNFCCC), eksisterende oplysninger om det fremskrevne vejledende EU-drivhusgasbudget for perioden 2030-2050.</w:t>
      </w:r>
      <w:bookmarkEnd w:id="5"/>
    </w:p>
    <w:p w14:paraId="3A7BEBD7" w14:textId="5A0A2BC1" w:rsidR="00F14E55" w:rsidRPr="00450854" w:rsidRDefault="00731F28" w:rsidP="00731F28">
      <w:pPr>
        <w:pStyle w:val="ManualConsidrant"/>
        <w:rPr>
          <w:noProof/>
        </w:rPr>
      </w:pPr>
      <w:r w:rsidRPr="00731F28">
        <w:rPr>
          <w:noProof/>
        </w:rPr>
        <w:t>(5)</w:t>
      </w:r>
      <w:r w:rsidRPr="00731F28">
        <w:rPr>
          <w:noProof/>
        </w:rPr>
        <w:tab/>
      </w:r>
      <w:r w:rsidR="007B089C" w:rsidRPr="00450854">
        <w:rPr>
          <w:noProof/>
        </w:rPr>
        <w:t>For at nå klimamålet for</w:t>
      </w:r>
      <w:r w:rsidR="00E14129" w:rsidRPr="00450854">
        <w:rPr>
          <w:noProof/>
        </w:rPr>
        <w:t> </w:t>
      </w:r>
      <w:r w:rsidR="007B089C" w:rsidRPr="00450854">
        <w:rPr>
          <w:noProof/>
        </w:rPr>
        <w:t>2040 er det afgørende bl.a. fuldt ud at gennemføre den aftalte ramme for</w:t>
      </w:r>
      <w:r w:rsidR="00E14129" w:rsidRPr="00450854">
        <w:rPr>
          <w:noProof/>
        </w:rPr>
        <w:t> </w:t>
      </w:r>
      <w:r w:rsidR="007B089C" w:rsidRPr="00450854">
        <w:rPr>
          <w:noProof/>
        </w:rPr>
        <w:t>2030, sikre og støtte den europæiske industris konkurrenceevne og modstandsdygtighed, sikre omstillingsforløb baseret på de bedste tilgængelige omkostningseffektive, sikre og skalerbare teknologier, sætte større fokus på en retfærdig omstilling, hvor ingen lades</w:t>
      </w:r>
      <w:r w:rsidR="00E14129" w:rsidRPr="00450854">
        <w:rPr>
          <w:noProof/>
        </w:rPr>
        <w:t xml:space="preserve"> i sti</w:t>
      </w:r>
      <w:r w:rsidR="007B089C" w:rsidRPr="00450854">
        <w:rPr>
          <w:noProof/>
        </w:rPr>
        <w:t>kken, sikre fair konkurrence med internationale partnere, dekarbonisere energisystemet med alle kulstofneutrale og kulstoffattige energiløsninger (herunder vedvarende energi, kernekraft, energieffektivitet, lagring, CO</w:t>
      </w:r>
      <w:r w:rsidR="007B089C" w:rsidRPr="00450854">
        <w:rPr>
          <w:noProof/>
          <w:vertAlign w:val="subscript"/>
        </w:rPr>
        <w:t>2</w:t>
      </w:r>
      <w:r w:rsidR="007B089C" w:rsidRPr="00450854">
        <w:rPr>
          <w:noProof/>
        </w:rPr>
        <w:t>-opsamling og -lagring (CCS), CO</w:t>
      </w:r>
      <w:r w:rsidR="007B089C" w:rsidRPr="00450854">
        <w:rPr>
          <w:noProof/>
          <w:vertAlign w:val="subscript"/>
        </w:rPr>
        <w:t>2</w:t>
      </w:r>
      <w:r w:rsidR="007B089C" w:rsidRPr="00450854">
        <w:rPr>
          <w:noProof/>
        </w:rPr>
        <w:t xml:space="preserve">-opsamling og -anvendelse (CCU), kulstoffjernelse, geotermisk energi og hydroenergi samt alle andre nuværende og fremtidige nettonulteknologier) og tilrettelægge en strategisk dialog om rammen for tiden efter 2030 med alle relevante sektorer. Med aftalen om ren industri skaber EU betingelserne for en vellykket omstilling med fokus på både dekarbonisering og industriel fornyelse, herunder mekanismer til støtte for europæisk industri, bedre adgang til offentlig og privat finansiering, lige vilkår på globalt plan og tydelige grundforudsætninger for udbredelse og opskalering af rene teknologier med henblik på at styrke industriel konkurrenceevne og innovation i EU. </w:t>
      </w:r>
    </w:p>
    <w:p w14:paraId="3F1359B8" w14:textId="2317905E" w:rsidR="00F14E55" w:rsidRPr="00450854" w:rsidRDefault="00731F28" w:rsidP="00731F28">
      <w:pPr>
        <w:pStyle w:val="ManualConsidrant"/>
        <w:rPr>
          <w:noProof/>
        </w:rPr>
      </w:pPr>
      <w:r w:rsidRPr="00731F28">
        <w:rPr>
          <w:noProof/>
        </w:rPr>
        <w:t>(6)</w:t>
      </w:r>
      <w:r w:rsidRPr="00731F28">
        <w:rPr>
          <w:noProof/>
        </w:rPr>
        <w:tab/>
      </w:r>
      <w:r w:rsidR="00F14E55" w:rsidRPr="00450854">
        <w:rPr>
          <w:noProof/>
        </w:rPr>
        <w:t>I lyset af</w:t>
      </w:r>
      <w:r w:rsidR="00E14129" w:rsidRPr="00450854">
        <w:rPr>
          <w:noProof/>
        </w:rPr>
        <w:t> </w:t>
      </w:r>
      <w:r w:rsidR="00F14E55" w:rsidRPr="00450854">
        <w:rPr>
          <w:noProof/>
        </w:rPr>
        <w:t>2050-målet om klimaneutralitet bør drivhusgasemissionerne inden 2040 reduceres, og optaget øges, for at sikre, at nettodrivhusgasemissionerne, dvs. emissioner efter fratrækning af optag, reduceres for økonomien som helhed med mindst 90 % senest</w:t>
      </w:r>
      <w:r w:rsidR="00E14129" w:rsidRPr="00450854">
        <w:rPr>
          <w:noProof/>
        </w:rPr>
        <w:t xml:space="preserve"> i 2</w:t>
      </w:r>
      <w:r w:rsidR="00F14E55" w:rsidRPr="00450854">
        <w:rPr>
          <w:noProof/>
        </w:rPr>
        <w:t>040 sammenlignet med</w:t>
      </w:r>
      <w:r w:rsidR="00E14129" w:rsidRPr="00450854">
        <w:rPr>
          <w:noProof/>
        </w:rPr>
        <w:t> </w:t>
      </w:r>
      <w:r w:rsidR="00F14E55" w:rsidRPr="00450854">
        <w:rPr>
          <w:noProof/>
        </w:rPr>
        <w:t>1990-niveauerne.</w:t>
      </w:r>
    </w:p>
    <w:p w14:paraId="6465ADAD" w14:textId="0619B3E8" w:rsidR="00F14E55" w:rsidRPr="00450854" w:rsidRDefault="00731F28" w:rsidP="00731F28">
      <w:pPr>
        <w:pStyle w:val="ManualConsidrant"/>
        <w:rPr>
          <w:noProof/>
        </w:rPr>
      </w:pPr>
      <w:bookmarkStart w:id="6" w:name="_Hlk182992018"/>
      <w:r w:rsidRPr="00731F28">
        <w:rPr>
          <w:noProof/>
        </w:rPr>
        <w:t>(7)</w:t>
      </w:r>
      <w:r w:rsidRPr="00731F28">
        <w:rPr>
          <w:noProof/>
        </w:rPr>
        <w:tab/>
      </w:r>
      <w:r w:rsidR="108B78BA" w:rsidRPr="00450854">
        <w:rPr>
          <w:noProof/>
        </w:rPr>
        <w:t>Interne reduktioner af drivhusgasemissioner bør prioriteres og suppleres med øgede optag, herunder ved hjælp af både naturlige og teknologiske løsninger. Ved udarbejdelsen af den politiske pakke for tiden efter 2030 bør der tages behørigt hensyn til bidraget fra bruttoemissionsreduktioner</w:t>
      </w:r>
      <w:r w:rsidR="00E14129" w:rsidRPr="00450854">
        <w:rPr>
          <w:noProof/>
        </w:rPr>
        <w:t xml:space="preserve"> i for</w:t>
      </w:r>
      <w:r w:rsidR="108B78BA" w:rsidRPr="00450854">
        <w:rPr>
          <w:noProof/>
        </w:rPr>
        <w:t>hold til naturlige og teknologiske optag. Naturbaserede og industrielle optag vil spille en stadig større rolle</w:t>
      </w:r>
      <w:r w:rsidR="00E14129" w:rsidRPr="00450854">
        <w:rPr>
          <w:noProof/>
        </w:rPr>
        <w:t xml:space="preserve"> i Uni</w:t>
      </w:r>
      <w:r w:rsidR="108B78BA" w:rsidRPr="00450854">
        <w:rPr>
          <w:noProof/>
        </w:rPr>
        <w:t>onens økonomi i de kommende årtier</w:t>
      </w:r>
      <w:r w:rsidR="00E14129" w:rsidRPr="00450854">
        <w:rPr>
          <w:noProof/>
        </w:rPr>
        <w:t xml:space="preserve"> i bet</w:t>
      </w:r>
      <w:r w:rsidR="108B78BA" w:rsidRPr="00450854">
        <w:rPr>
          <w:noProof/>
        </w:rPr>
        <w:t>ragtning af behovet for at skabe balance mellem emission og optag af drivhusgasser senest</w:t>
      </w:r>
      <w:r w:rsidR="00E14129" w:rsidRPr="00450854">
        <w:rPr>
          <w:noProof/>
        </w:rPr>
        <w:t xml:space="preserve"> i 2</w:t>
      </w:r>
      <w:r w:rsidR="108B78BA" w:rsidRPr="00450854">
        <w:rPr>
          <w:noProof/>
        </w:rPr>
        <w:t>050 og negative emissioner derefter.</w:t>
      </w:r>
      <w:bookmarkEnd w:id="6"/>
      <w:r w:rsidR="108B78BA" w:rsidRPr="00450854">
        <w:rPr>
          <w:noProof/>
        </w:rPr>
        <w:t xml:space="preserve"> Der vil blive skabt incitamenter</w:t>
      </w:r>
      <w:r w:rsidR="00E14129" w:rsidRPr="00450854">
        <w:rPr>
          <w:noProof/>
        </w:rPr>
        <w:t xml:space="preserve"> i for</w:t>
      </w:r>
      <w:r w:rsidR="108B78BA" w:rsidRPr="00450854">
        <w:rPr>
          <w:noProof/>
        </w:rPr>
        <w:t>bindelse med revisionen af Europa-Parlamentets og Rådets direktiv 2003/87/EF</w:t>
      </w:r>
      <w:r w:rsidR="108B78BA" w:rsidRPr="00450854">
        <w:rPr>
          <w:rStyle w:val="FootnoteReference"/>
          <w:noProof/>
        </w:rPr>
        <w:footnoteReference w:id="25"/>
      </w:r>
      <w:r w:rsidR="00E14129" w:rsidRPr="00450854">
        <w:rPr>
          <w:noProof/>
        </w:rPr>
        <w:t xml:space="preserve"> i 2</w:t>
      </w:r>
      <w:r w:rsidR="108B78BA" w:rsidRPr="00450854">
        <w:rPr>
          <w:noProof/>
        </w:rPr>
        <w:t>026, hvor Kommissionen agter at fastsætte bestemmelser om intern permanent kulstoffjernelse</w:t>
      </w:r>
      <w:r w:rsidR="00E14129" w:rsidRPr="00450854">
        <w:rPr>
          <w:noProof/>
        </w:rPr>
        <w:t xml:space="preserve"> i sys</w:t>
      </w:r>
      <w:r w:rsidR="108B78BA" w:rsidRPr="00450854">
        <w:rPr>
          <w:noProof/>
        </w:rPr>
        <w:t>temet for handel med kvoter for drivhusgasemissioner</w:t>
      </w:r>
      <w:r w:rsidR="00E14129" w:rsidRPr="00450854">
        <w:rPr>
          <w:noProof/>
        </w:rPr>
        <w:t xml:space="preserve"> i Uni</w:t>
      </w:r>
      <w:r w:rsidR="108B78BA" w:rsidRPr="00450854">
        <w:rPr>
          <w:noProof/>
        </w:rPr>
        <w:t xml:space="preserve">onen ("EU ETS") for at kompensere for resterende emissioner fra sektorer, hvor det er vanskeligt at nedbringe emissionerne. </w:t>
      </w:r>
    </w:p>
    <w:p w14:paraId="2BC4AAC7" w14:textId="23F84271" w:rsidR="004E0AFD" w:rsidRPr="00450854" w:rsidRDefault="00731F28" w:rsidP="00731F28">
      <w:pPr>
        <w:pStyle w:val="ManualConsidrant"/>
        <w:rPr>
          <w:noProof/>
        </w:rPr>
      </w:pPr>
      <w:r w:rsidRPr="00731F28">
        <w:rPr>
          <w:noProof/>
        </w:rPr>
        <w:t>(8)</w:t>
      </w:r>
      <w:r w:rsidRPr="00731F28">
        <w:rPr>
          <w:noProof/>
        </w:rPr>
        <w:tab/>
      </w:r>
      <w:r w:rsidR="773589BB" w:rsidRPr="00450854">
        <w:rPr>
          <w:noProof/>
        </w:rPr>
        <w:t>Unionen har indført en lovgivningsmæssig ramme med henblik på at nå klimamålet for</w:t>
      </w:r>
      <w:r w:rsidR="00E14129" w:rsidRPr="00450854">
        <w:rPr>
          <w:noProof/>
        </w:rPr>
        <w:t> </w:t>
      </w:r>
      <w:r w:rsidR="773589BB" w:rsidRPr="00450854">
        <w:rPr>
          <w:noProof/>
        </w:rPr>
        <w:t>2030. Den lovgivning, der gennemfører dette mål, består bl.a. af direktiv 2003/87/EF, hvorved EU ETS er oprettet, Europa-Parlamentets og Rådets forordning (EU) 2018/842</w:t>
      </w:r>
      <w:r w:rsidR="773589BB" w:rsidRPr="00450854">
        <w:rPr>
          <w:rStyle w:val="FootnoteReference"/>
          <w:noProof/>
        </w:rPr>
        <w:footnoteReference w:id="26"/>
      </w:r>
      <w:r w:rsidR="773589BB" w:rsidRPr="00450854">
        <w:rPr>
          <w:noProof/>
        </w:rPr>
        <w:t>, som indfører nationale mål for reduktion af drivhusgasemissioner frem til</w:t>
      </w:r>
      <w:r w:rsidR="00E14129" w:rsidRPr="00450854">
        <w:rPr>
          <w:noProof/>
        </w:rPr>
        <w:t> </w:t>
      </w:r>
      <w:r w:rsidR="773589BB" w:rsidRPr="00450854">
        <w:rPr>
          <w:noProof/>
        </w:rPr>
        <w:t>2030, og Europa-Parlamentets og Rådets forordning (EU) 2018/841</w:t>
      </w:r>
      <w:r w:rsidR="773589BB" w:rsidRPr="00450854">
        <w:rPr>
          <w:rStyle w:val="FootnoteReference"/>
          <w:noProof/>
        </w:rPr>
        <w:footnoteReference w:id="27"/>
      </w:r>
      <w:r w:rsidR="773589BB" w:rsidRPr="00450854">
        <w:rPr>
          <w:noProof/>
        </w:rPr>
        <w:t>, som fastsætter mål for nettooptag</w:t>
      </w:r>
      <w:r w:rsidR="00E14129" w:rsidRPr="00450854">
        <w:rPr>
          <w:noProof/>
        </w:rPr>
        <w:t xml:space="preserve"> i are</w:t>
      </w:r>
      <w:r w:rsidR="773589BB" w:rsidRPr="00450854">
        <w:rPr>
          <w:noProof/>
        </w:rPr>
        <w:t>alanvendelsessektoren. Kommissionen bør foretage en vurdering af, hvordan den relevante EU-lovgivning skal ændres for at nå klimamålet for</w:t>
      </w:r>
      <w:r w:rsidR="00E14129" w:rsidRPr="00450854">
        <w:rPr>
          <w:noProof/>
        </w:rPr>
        <w:t> </w:t>
      </w:r>
      <w:r w:rsidR="773589BB" w:rsidRPr="00450854">
        <w:rPr>
          <w:noProof/>
        </w:rPr>
        <w:t>2040. Ved udformningen af den fremtidige arkitektur bør Kommissionen udarbejde detaljerede konsekvensanalyser, blandt andet med hensyn til virkninger for konkurrenceevnen og for små og mellemstore virksomheder, og overveje de nødvendige foranstaltninger, herunder lovgivningsforslag, hvis det er relevant. Den fremtidige arkitektur bør på passende vis afspejle en række elementer, der skal lette opfyldelsen af</w:t>
      </w:r>
      <w:r w:rsidR="00E14129" w:rsidRPr="00450854">
        <w:rPr>
          <w:noProof/>
        </w:rPr>
        <w:t> </w:t>
      </w:r>
      <w:r w:rsidR="773589BB" w:rsidRPr="00450854">
        <w:rPr>
          <w:noProof/>
        </w:rPr>
        <w:t>2040-målet, herunder et potentielt begrænset bidrag til</w:t>
      </w:r>
      <w:r w:rsidR="00E14129" w:rsidRPr="00450854">
        <w:rPr>
          <w:noProof/>
        </w:rPr>
        <w:t> </w:t>
      </w:r>
      <w:r w:rsidR="773589BB" w:rsidRPr="00450854">
        <w:rPr>
          <w:noProof/>
        </w:rPr>
        <w:t>2040-målet</w:t>
      </w:r>
      <w:r w:rsidR="00E14129" w:rsidRPr="00450854">
        <w:rPr>
          <w:noProof/>
        </w:rPr>
        <w:t xml:space="preserve"> i for</w:t>
      </w:r>
      <w:r w:rsidR="773589BB" w:rsidRPr="00450854">
        <w:rPr>
          <w:noProof/>
        </w:rPr>
        <w:t>m af internationale kreditter af høj kvalitet</w:t>
      </w:r>
      <w:r w:rsidR="00E14129" w:rsidRPr="00450854">
        <w:rPr>
          <w:noProof/>
        </w:rPr>
        <w:t xml:space="preserve"> i hen</w:t>
      </w:r>
      <w:r w:rsidR="773589BB" w:rsidRPr="00450854">
        <w:rPr>
          <w:noProof/>
        </w:rPr>
        <w:t>hold til artikel 6</w:t>
      </w:r>
      <w:r w:rsidR="00E14129" w:rsidRPr="00450854">
        <w:rPr>
          <w:noProof/>
        </w:rPr>
        <w:t xml:space="preserve"> i Par</w:t>
      </w:r>
      <w:r w:rsidR="773589BB" w:rsidRPr="00450854">
        <w:rPr>
          <w:noProof/>
        </w:rPr>
        <w:t>isaftalen,</w:t>
      </w:r>
      <w:r w:rsidR="00E14129" w:rsidRPr="00450854">
        <w:rPr>
          <w:noProof/>
        </w:rPr>
        <w:t xml:space="preserve"> i and</w:t>
      </w:r>
      <w:r w:rsidR="773589BB" w:rsidRPr="00450854">
        <w:rPr>
          <w:noProof/>
        </w:rPr>
        <w:t>en halvdel af årtiet 2030-2040</w:t>
      </w:r>
      <w:r w:rsidR="00E14129" w:rsidRPr="00450854">
        <w:rPr>
          <w:noProof/>
        </w:rPr>
        <w:t xml:space="preserve"> i ove</w:t>
      </w:r>
      <w:r w:rsidR="773589BB" w:rsidRPr="00450854">
        <w:rPr>
          <w:noProof/>
        </w:rPr>
        <w:t>rensstemmelse med opgørelsesreglerne</w:t>
      </w:r>
      <w:r w:rsidR="00E14129" w:rsidRPr="00450854">
        <w:rPr>
          <w:noProof/>
        </w:rPr>
        <w:t xml:space="preserve"> i Par</w:t>
      </w:r>
      <w:r w:rsidR="773589BB" w:rsidRPr="00450854">
        <w:rPr>
          <w:noProof/>
        </w:rPr>
        <w:t>isaftalen, betydningen af intern permanent fjernelse (opsamling af biogene emissioner med kulstoflagring (BioCCS) og direkte luftopsamling med kulstoflagring (DACCS)) i EU ETS og øget fleksibilitet</w:t>
      </w:r>
      <w:r w:rsidR="00E14129" w:rsidRPr="00450854">
        <w:rPr>
          <w:noProof/>
        </w:rPr>
        <w:t xml:space="preserve"> i all</w:t>
      </w:r>
      <w:r w:rsidR="773589BB" w:rsidRPr="00450854">
        <w:rPr>
          <w:noProof/>
        </w:rPr>
        <w:t>e sektorer. For at foretage en vurdering af de sociale, økonomiske og miljømæssige virkninger bør den fremtidige arkitektur være baseret på solide konsekvensanalyser. Den fremtidige arkitektur bør også fremme konvergens, samtidig med at der tages hensyn til retfærdighed og medlemsstaternes særlige forhold, herunder de særlige forhold, der gælder for øer og regioner</w:t>
      </w:r>
      <w:r w:rsidR="00E14129" w:rsidRPr="00450854">
        <w:rPr>
          <w:noProof/>
        </w:rPr>
        <w:t xml:space="preserve"> i den</w:t>
      </w:r>
      <w:r w:rsidR="773589BB" w:rsidRPr="00450854">
        <w:rPr>
          <w:noProof/>
        </w:rPr>
        <w:t xml:space="preserve"> yderste periferi. </w:t>
      </w:r>
    </w:p>
    <w:p w14:paraId="32D86178" w14:textId="20096870" w:rsidR="00F14E55" w:rsidRPr="00450854" w:rsidRDefault="00731F28" w:rsidP="00731F28">
      <w:pPr>
        <w:pStyle w:val="ManualConsidrant"/>
        <w:rPr>
          <w:noProof/>
        </w:rPr>
      </w:pPr>
      <w:r w:rsidRPr="00731F28">
        <w:rPr>
          <w:noProof/>
        </w:rPr>
        <w:t>(9)</w:t>
      </w:r>
      <w:r w:rsidRPr="00731F28">
        <w:rPr>
          <w:noProof/>
        </w:rPr>
        <w:tab/>
      </w:r>
      <w:r w:rsidR="00F14E55" w:rsidRPr="00450854">
        <w:rPr>
          <w:noProof/>
        </w:rPr>
        <w:t>Da målet for denne forordning, nemlig at fastsætte et EU-dækkende klimamål for</w:t>
      </w:r>
      <w:r w:rsidR="00E14129" w:rsidRPr="00450854">
        <w:rPr>
          <w:noProof/>
        </w:rPr>
        <w:t> </w:t>
      </w:r>
      <w:r w:rsidR="00F14E55" w:rsidRPr="00450854">
        <w:rPr>
          <w:noProof/>
        </w:rPr>
        <w:t>2040, ikke</w:t>
      </w:r>
      <w:r w:rsidR="00E14129" w:rsidRPr="00450854">
        <w:rPr>
          <w:noProof/>
        </w:rPr>
        <w:t xml:space="preserve"> i til</w:t>
      </w:r>
      <w:r w:rsidR="00F14E55" w:rsidRPr="00450854">
        <w:rPr>
          <w:noProof/>
        </w:rPr>
        <w:t>strækkelig grad kan opfyldes af medlemsstaterne, men på grund af dets omfang og virkninger bedre kan nås på EU-plan, kan Unionen derfor vedtage foranstaltninger</w:t>
      </w:r>
      <w:r w:rsidR="00E14129" w:rsidRPr="00450854">
        <w:rPr>
          <w:noProof/>
        </w:rPr>
        <w:t xml:space="preserve"> i ove</w:t>
      </w:r>
      <w:r w:rsidR="00F14E55" w:rsidRPr="00450854">
        <w:rPr>
          <w:noProof/>
        </w:rPr>
        <w:t>rensstemmelse med nærhedsprincippet, jf. artikel 5</w:t>
      </w:r>
      <w:r w:rsidR="00E14129" w:rsidRPr="00450854">
        <w:rPr>
          <w:noProof/>
        </w:rPr>
        <w:t xml:space="preserve"> i tra</w:t>
      </w:r>
      <w:r w:rsidR="00F14E55" w:rsidRPr="00450854">
        <w:rPr>
          <w:noProof/>
        </w:rPr>
        <w:t>ktaten om Den Europæiske Union</w:t>
      </w:r>
      <w:r w:rsidR="00E14129" w:rsidRPr="00450854">
        <w:rPr>
          <w:noProof/>
        </w:rPr>
        <w:t>. I ove</w:t>
      </w:r>
      <w:r w:rsidR="00F14E55" w:rsidRPr="00450854">
        <w:rPr>
          <w:noProof/>
        </w:rPr>
        <w:t>rensstemmelse med proportionalitetsprincippet, jf. nævnte artikel, går denne forordning ikke videre, end hvad der er nødvendigt for at nå dette mål.</w:t>
      </w:r>
    </w:p>
    <w:p w14:paraId="322015E1" w14:textId="387C9FC0" w:rsidR="00F14E55" w:rsidRPr="00450854" w:rsidRDefault="00731F28" w:rsidP="00731F28">
      <w:pPr>
        <w:pStyle w:val="ManualConsidrant"/>
        <w:rPr>
          <w:noProof/>
        </w:rPr>
      </w:pPr>
      <w:r w:rsidRPr="00731F28">
        <w:rPr>
          <w:noProof/>
        </w:rPr>
        <w:t>(10)</w:t>
      </w:r>
      <w:r w:rsidRPr="00731F28">
        <w:rPr>
          <w:noProof/>
        </w:rPr>
        <w:tab/>
      </w:r>
      <w:r w:rsidR="00F14E55" w:rsidRPr="00450854">
        <w:rPr>
          <w:noProof/>
        </w:rPr>
        <w:t>Forordning (EU) 2021/1119 bør derfor ændres —</w:t>
      </w:r>
    </w:p>
    <w:p w14:paraId="13F4380D" w14:textId="77777777" w:rsidR="00F14E55" w:rsidRPr="00450854" w:rsidRDefault="00F14E55" w:rsidP="00F14E55">
      <w:pPr>
        <w:pStyle w:val="Formuledadoption"/>
        <w:rPr>
          <w:noProof/>
        </w:rPr>
      </w:pPr>
      <w:r w:rsidRPr="00450854">
        <w:rPr>
          <w:noProof/>
        </w:rPr>
        <w:t>VEDTAGET DENNE FORORDNING:</w:t>
      </w:r>
    </w:p>
    <w:p w14:paraId="1B170000" w14:textId="77777777" w:rsidR="00F14E55" w:rsidRPr="00450854" w:rsidRDefault="00F14E55" w:rsidP="00F14E55">
      <w:pPr>
        <w:pStyle w:val="Titrearticle"/>
        <w:rPr>
          <w:noProof/>
        </w:rPr>
      </w:pPr>
      <w:r w:rsidRPr="00450854">
        <w:rPr>
          <w:noProof/>
        </w:rPr>
        <w:t>Artikel 1</w:t>
      </w:r>
    </w:p>
    <w:p w14:paraId="5C67B918" w14:textId="77777777" w:rsidR="00F14E55" w:rsidRPr="00450854" w:rsidRDefault="00F14E55" w:rsidP="00F14E55">
      <w:pPr>
        <w:jc w:val="center"/>
        <w:rPr>
          <w:b/>
          <w:noProof/>
        </w:rPr>
      </w:pPr>
      <w:r w:rsidRPr="00450854">
        <w:rPr>
          <w:b/>
          <w:noProof/>
        </w:rPr>
        <w:t>Ændringer af forordning (EU) 2021/1119</w:t>
      </w:r>
    </w:p>
    <w:p w14:paraId="1234B74C" w14:textId="77777777" w:rsidR="00F14E55" w:rsidRPr="00450854" w:rsidRDefault="00F14E55" w:rsidP="00F14E55">
      <w:pPr>
        <w:rPr>
          <w:noProof/>
        </w:rPr>
      </w:pPr>
      <w:r w:rsidRPr="00450854">
        <w:rPr>
          <w:noProof/>
        </w:rPr>
        <w:t>I forordning (EU) 2021/1119 foretages følgende ændringer:</w:t>
      </w:r>
    </w:p>
    <w:p w14:paraId="0B688F77" w14:textId="77777777" w:rsidR="00F14E55" w:rsidRPr="00450854" w:rsidRDefault="00F14E55" w:rsidP="00F14E55">
      <w:pPr>
        <w:rPr>
          <w:noProof/>
        </w:rPr>
      </w:pPr>
      <w:r w:rsidRPr="00450854">
        <w:rPr>
          <w:noProof/>
        </w:rPr>
        <w:t>1) I artikel 1, stk. 2, tilføjes følgende punktum:</w:t>
      </w:r>
    </w:p>
    <w:p w14:paraId="45548C31" w14:textId="77777777" w:rsidR="00F14E55" w:rsidRPr="00450854" w:rsidRDefault="00F14E55" w:rsidP="00F14E55">
      <w:pPr>
        <w:rPr>
          <w:noProof/>
        </w:rPr>
      </w:pPr>
    </w:p>
    <w:p w14:paraId="579303F9" w14:textId="0E547342" w:rsidR="00F14E55" w:rsidRPr="00450854" w:rsidRDefault="00F14E55" w:rsidP="00F14E55">
      <w:pPr>
        <w:ind w:left="720"/>
        <w:rPr>
          <w:noProof/>
        </w:rPr>
      </w:pPr>
      <w:r w:rsidRPr="00450854">
        <w:rPr>
          <w:noProof/>
        </w:rPr>
        <w:t>"Denne forordning fastsætter også et bindende EU-mål for</w:t>
      </w:r>
      <w:r w:rsidR="00E14129" w:rsidRPr="00450854">
        <w:rPr>
          <w:noProof/>
        </w:rPr>
        <w:t> </w:t>
      </w:r>
      <w:r w:rsidRPr="00450854">
        <w:rPr>
          <w:noProof/>
        </w:rPr>
        <w:t>2040."</w:t>
      </w:r>
    </w:p>
    <w:p w14:paraId="3E0C4EEF" w14:textId="77777777" w:rsidR="00F06D3E" w:rsidRPr="00450854" w:rsidRDefault="00F06D3E" w:rsidP="00F06D3E">
      <w:pPr>
        <w:rPr>
          <w:noProof/>
        </w:rPr>
      </w:pPr>
    </w:p>
    <w:p w14:paraId="793CFABE" w14:textId="73E784EF" w:rsidR="00F14E55" w:rsidRPr="00450854" w:rsidRDefault="00F06D3E" w:rsidP="00F14E55">
      <w:pPr>
        <w:rPr>
          <w:noProof/>
        </w:rPr>
      </w:pPr>
      <w:r w:rsidRPr="00450854">
        <w:rPr>
          <w:noProof/>
        </w:rPr>
        <w:t>2) Artikel 4, stk.</w:t>
      </w:r>
      <w:r w:rsidR="00E14129" w:rsidRPr="00450854">
        <w:rPr>
          <w:noProof/>
        </w:rPr>
        <w:t> </w:t>
      </w:r>
      <w:r w:rsidRPr="00450854">
        <w:rPr>
          <w:noProof/>
        </w:rPr>
        <w:t>3, 4 og</w:t>
      </w:r>
      <w:r w:rsidR="00E14129" w:rsidRPr="00450854">
        <w:rPr>
          <w:noProof/>
        </w:rPr>
        <w:t> </w:t>
      </w:r>
      <w:r w:rsidRPr="00450854">
        <w:rPr>
          <w:noProof/>
        </w:rPr>
        <w:t>5, affattes således:</w:t>
      </w:r>
    </w:p>
    <w:p w14:paraId="336C35A6" w14:textId="2925B2A7" w:rsidR="34D2B801" w:rsidRPr="00450854" w:rsidRDefault="00F14E55" w:rsidP="34D2B801">
      <w:pPr>
        <w:ind w:left="720"/>
        <w:rPr>
          <w:noProof/>
        </w:rPr>
      </w:pPr>
      <w:r w:rsidRPr="00450854">
        <w:rPr>
          <w:noProof/>
        </w:rPr>
        <w:t>"3. For at nå målet om klimaneutralitet fastsat</w:t>
      </w:r>
      <w:r w:rsidR="00E14129" w:rsidRPr="00450854">
        <w:rPr>
          <w:noProof/>
        </w:rPr>
        <w:t xml:space="preserve"> i art</w:t>
      </w:r>
      <w:r w:rsidRPr="00450854">
        <w:rPr>
          <w:noProof/>
        </w:rPr>
        <w:t>ikel 2, stk. 1, er det bindende EU-klimamål for</w:t>
      </w:r>
      <w:r w:rsidR="00E14129" w:rsidRPr="00450854">
        <w:rPr>
          <w:noProof/>
        </w:rPr>
        <w:t> </w:t>
      </w:r>
      <w:r w:rsidRPr="00450854">
        <w:rPr>
          <w:noProof/>
        </w:rPr>
        <w:t>2040 en reduktion af nettodrivhusgasemissioner (emissioner efter fratrækning af optag) på 90 % sammenlignet med</w:t>
      </w:r>
      <w:r w:rsidR="00E14129" w:rsidRPr="00450854">
        <w:rPr>
          <w:noProof/>
        </w:rPr>
        <w:t> </w:t>
      </w:r>
      <w:r w:rsidRPr="00450854">
        <w:rPr>
          <w:noProof/>
        </w:rPr>
        <w:t>1990-niveauerne senest</w:t>
      </w:r>
      <w:r w:rsidR="00E14129" w:rsidRPr="00450854">
        <w:rPr>
          <w:noProof/>
        </w:rPr>
        <w:t xml:space="preserve"> i 2</w:t>
      </w:r>
      <w:r w:rsidRPr="00450854">
        <w:rPr>
          <w:noProof/>
        </w:rPr>
        <w:t>040.</w:t>
      </w:r>
    </w:p>
    <w:p w14:paraId="5952E710" w14:textId="6EAB03AD" w:rsidR="00F06D3E" w:rsidRPr="00450854" w:rsidRDefault="46C968B7" w:rsidP="78903815">
      <w:pPr>
        <w:ind w:left="720"/>
        <w:rPr>
          <w:rFonts w:eastAsia="Calibri"/>
          <w:noProof/>
          <w:color w:val="000000" w:themeColor="text1"/>
        </w:rPr>
      </w:pPr>
      <w:r w:rsidRPr="00450854">
        <w:rPr>
          <w:noProof/>
          <w:color w:val="000000" w:themeColor="text1"/>
        </w:rPr>
        <w:t>4. Med henblik på perioden efter 2030 gennemgår Kommissionen den relevante EU-lovgivning for at muliggøre opnåelsen af det</w:t>
      </w:r>
      <w:r w:rsidR="00E14129" w:rsidRPr="00450854">
        <w:rPr>
          <w:noProof/>
          <w:color w:val="000000" w:themeColor="text1"/>
        </w:rPr>
        <w:t xml:space="preserve"> i den</w:t>
      </w:r>
      <w:r w:rsidRPr="00450854">
        <w:rPr>
          <w:noProof/>
          <w:color w:val="000000" w:themeColor="text1"/>
        </w:rPr>
        <w:t>ne artikels stk. 3 fastsatte mål og det</w:t>
      </w:r>
      <w:r w:rsidR="00E14129" w:rsidRPr="00450854">
        <w:rPr>
          <w:noProof/>
          <w:color w:val="000000" w:themeColor="text1"/>
        </w:rPr>
        <w:t xml:space="preserve"> i art</w:t>
      </w:r>
      <w:r w:rsidRPr="00450854">
        <w:rPr>
          <w:noProof/>
          <w:color w:val="000000" w:themeColor="text1"/>
        </w:rPr>
        <w:t>ikel 2, stk. 1, fastsatte mål om klimaneutralitet, og den overvejer at træffe de nødvendige foranstaltninger, hvis dette er relevant og baseret på en detaljeret konsekvensanalyse,</w:t>
      </w:r>
      <w:r w:rsidR="00E14129" w:rsidRPr="00450854">
        <w:rPr>
          <w:noProof/>
          <w:color w:val="000000" w:themeColor="text1"/>
        </w:rPr>
        <w:t xml:space="preserve"> i ove</w:t>
      </w:r>
      <w:r w:rsidRPr="00450854">
        <w:rPr>
          <w:noProof/>
          <w:color w:val="000000" w:themeColor="text1"/>
        </w:rPr>
        <w:t>rensstemmelse med traktaterne.</w:t>
      </w:r>
    </w:p>
    <w:p w14:paraId="5697DE40" w14:textId="2242E773" w:rsidR="004A33F7" w:rsidRPr="00450854" w:rsidRDefault="004A33F7" w:rsidP="004A33F7">
      <w:pPr>
        <w:ind w:left="720"/>
        <w:rPr>
          <w:noProof/>
        </w:rPr>
      </w:pPr>
      <w:r w:rsidRPr="00450854">
        <w:rPr>
          <w:noProof/>
        </w:rPr>
        <w:t>Selv om der allerede er gennemført nogle understøttende politikker, og deres indvirkning allerede kan ses, er dette endnu ikke tilfældet for alle. Kommissionen tilstræber at fremskynde og styrke den befordrende ramme for at sikre, at der er betingelser til stede for at støtte europæisk industri og europæiske borgere under hele omstillingen og under fuld overholdelse af EU-retten.</w:t>
      </w:r>
    </w:p>
    <w:p w14:paraId="5C772EC5" w14:textId="7FFDDA02" w:rsidR="003D0B33" w:rsidRPr="00450854" w:rsidRDefault="359D9DD9" w:rsidP="78903815">
      <w:pPr>
        <w:ind w:left="720"/>
        <w:rPr>
          <w:rFonts w:eastAsia="Calibri"/>
          <w:noProof/>
          <w:color w:val="000000" w:themeColor="text1"/>
        </w:rPr>
      </w:pPr>
      <w:r w:rsidRPr="00450854">
        <w:rPr>
          <w:noProof/>
          <w:color w:val="000000" w:themeColor="text1"/>
        </w:rPr>
        <w:t>Inden for rammerne af den i første afsnit omhandlede gennemgang, sikrer Kommissionen med henblik på at lette opfyldelsen af det</w:t>
      </w:r>
      <w:r w:rsidR="00E14129" w:rsidRPr="00450854">
        <w:rPr>
          <w:noProof/>
          <w:color w:val="000000" w:themeColor="text1"/>
        </w:rPr>
        <w:t xml:space="preserve"> i den</w:t>
      </w:r>
      <w:r w:rsidRPr="00450854">
        <w:rPr>
          <w:noProof/>
          <w:color w:val="000000" w:themeColor="text1"/>
        </w:rPr>
        <w:t>ne artikels stk. 3 fastsatte mål, at følgende elementer er afspejlet på passende vis</w:t>
      </w:r>
      <w:r w:rsidR="00E14129" w:rsidRPr="00450854">
        <w:rPr>
          <w:noProof/>
          <w:color w:val="000000" w:themeColor="text1"/>
        </w:rPr>
        <w:t xml:space="preserve"> i lov</w:t>
      </w:r>
      <w:r w:rsidRPr="00450854">
        <w:rPr>
          <w:noProof/>
          <w:color w:val="000000" w:themeColor="text1"/>
        </w:rPr>
        <w:t xml:space="preserve">givningsforslagene: </w:t>
      </w:r>
    </w:p>
    <w:p w14:paraId="634A333A" w14:textId="2CD19EAB" w:rsidR="009E7144" w:rsidRPr="00450854" w:rsidRDefault="00E14129" w:rsidP="00E14129">
      <w:pPr>
        <w:pStyle w:val="Point1"/>
        <w:rPr>
          <w:noProof/>
        </w:rPr>
      </w:pPr>
      <w:r w:rsidRPr="00450854">
        <w:rPr>
          <w:noProof/>
        </w:rPr>
        <w:t>a)</w:t>
      </w:r>
      <w:r w:rsidRPr="00450854">
        <w:rPr>
          <w:noProof/>
        </w:rPr>
        <w:tab/>
      </w:r>
      <w:r w:rsidR="009E7144" w:rsidRPr="00450854">
        <w:rPr>
          <w:noProof/>
        </w:rPr>
        <w:t>fra og med</w:t>
      </w:r>
      <w:r w:rsidRPr="00450854">
        <w:rPr>
          <w:noProof/>
        </w:rPr>
        <w:t> </w:t>
      </w:r>
      <w:r w:rsidR="009E7144" w:rsidRPr="00450854">
        <w:rPr>
          <w:noProof/>
        </w:rPr>
        <w:t>2036 et eventuelt begrænset bidrag til</w:t>
      </w:r>
      <w:r w:rsidRPr="00450854">
        <w:rPr>
          <w:noProof/>
        </w:rPr>
        <w:t> </w:t>
      </w:r>
      <w:r w:rsidR="009E7144" w:rsidRPr="00450854">
        <w:rPr>
          <w:noProof/>
        </w:rPr>
        <w:t>2040-målet</w:t>
      </w:r>
      <w:r w:rsidRPr="00450854">
        <w:rPr>
          <w:noProof/>
        </w:rPr>
        <w:t xml:space="preserve"> i for</w:t>
      </w:r>
      <w:r w:rsidR="009E7144" w:rsidRPr="00450854">
        <w:rPr>
          <w:noProof/>
        </w:rPr>
        <w:t>m af internationale kreditter af høj kvalitet</w:t>
      </w:r>
      <w:r w:rsidRPr="00450854">
        <w:rPr>
          <w:noProof/>
        </w:rPr>
        <w:t xml:space="preserve"> i hen</w:t>
      </w:r>
      <w:r w:rsidR="009E7144" w:rsidRPr="00450854">
        <w:rPr>
          <w:noProof/>
        </w:rPr>
        <w:t>hold til artikel 6</w:t>
      </w:r>
      <w:r w:rsidRPr="00450854">
        <w:rPr>
          <w:noProof/>
        </w:rPr>
        <w:t xml:space="preserve"> i Par</w:t>
      </w:r>
      <w:r w:rsidR="009E7144" w:rsidRPr="00450854">
        <w:rPr>
          <w:noProof/>
        </w:rPr>
        <w:t>isaftalen på 3 % af EU's nettoemissioner</w:t>
      </w:r>
      <w:r w:rsidRPr="00450854">
        <w:rPr>
          <w:noProof/>
        </w:rPr>
        <w:t xml:space="preserve"> i 1</w:t>
      </w:r>
      <w:r w:rsidR="009E7144" w:rsidRPr="00450854">
        <w:rPr>
          <w:noProof/>
        </w:rPr>
        <w:t>990 til støtte for EU og tredjelande med hensyn til at opnå nettodrivhusgasreduktionsforløb, der er forenelige med Parisaftalens mål om at holde stigningen</w:t>
      </w:r>
      <w:r w:rsidRPr="00450854">
        <w:rPr>
          <w:noProof/>
        </w:rPr>
        <w:t xml:space="preserve"> i den</w:t>
      </w:r>
      <w:r w:rsidR="009E7144" w:rsidRPr="00450854">
        <w:rPr>
          <w:noProof/>
        </w:rPr>
        <w:t xml:space="preserve"> globale gennemsnitstemperatur et godt stykke under 2 °C og fortsætte bestræbelserne på at begrænse temperaturstigningen til</w:t>
      </w:r>
      <w:r w:rsidRPr="00450854">
        <w:rPr>
          <w:noProof/>
        </w:rPr>
        <w:t> </w:t>
      </w:r>
      <w:r w:rsidR="009E7144" w:rsidRPr="00450854">
        <w:rPr>
          <w:noProof/>
        </w:rPr>
        <w:t>1,5 °C over det førindustrielle niveau – oprindelsen, kvalitetskriterierne og andre betingelser vedrørende erhvervelse og anvendelse af sådanne kreditter reguleres i EU-retten</w:t>
      </w:r>
      <w:r w:rsidRPr="00450854">
        <w:rPr>
          <w:noProof/>
        </w:rPr>
        <w:t xml:space="preserve"> </w:t>
      </w:r>
    </w:p>
    <w:p w14:paraId="309C14FC" w14:textId="4E1B629B" w:rsidR="00EF5E80" w:rsidRPr="00450854" w:rsidRDefault="00E14129" w:rsidP="00E14129">
      <w:pPr>
        <w:pStyle w:val="Point1"/>
        <w:rPr>
          <w:noProof/>
        </w:rPr>
      </w:pPr>
      <w:r w:rsidRPr="00450854">
        <w:rPr>
          <w:noProof/>
        </w:rPr>
        <w:t>b)</w:t>
      </w:r>
      <w:r w:rsidRPr="00450854">
        <w:rPr>
          <w:noProof/>
        </w:rPr>
        <w:tab/>
      </w:r>
      <w:r w:rsidR="00EF5E80" w:rsidRPr="00450854">
        <w:rPr>
          <w:noProof/>
        </w:rPr>
        <w:t>betydningen af intern permanent fjernelse inden for rammerne af systemet for handel med kvoter for drivhusgasemissioner</w:t>
      </w:r>
      <w:r w:rsidRPr="00450854">
        <w:rPr>
          <w:noProof/>
        </w:rPr>
        <w:t xml:space="preserve"> i Uni</w:t>
      </w:r>
      <w:r w:rsidR="00EF5E80" w:rsidRPr="00450854">
        <w:rPr>
          <w:noProof/>
        </w:rPr>
        <w:t>onen ("EU ETS") for at kompensere for resterende emissioner fra sektorer, hvor det er vanskeligt at nedbringe emissionerne</w:t>
      </w:r>
    </w:p>
    <w:p w14:paraId="6EDDC403" w14:textId="732F2F68" w:rsidR="00B77992" w:rsidRPr="00450854" w:rsidRDefault="00E14129" w:rsidP="00E14129">
      <w:pPr>
        <w:pStyle w:val="Point1"/>
        <w:rPr>
          <w:noProof/>
        </w:rPr>
      </w:pPr>
      <w:r w:rsidRPr="00450854">
        <w:rPr>
          <w:noProof/>
        </w:rPr>
        <w:t>c)</w:t>
      </w:r>
      <w:r w:rsidRPr="00450854">
        <w:rPr>
          <w:noProof/>
        </w:rPr>
        <w:tab/>
      </w:r>
      <w:r w:rsidR="00766D29" w:rsidRPr="00450854">
        <w:rPr>
          <w:noProof/>
        </w:rPr>
        <w:t>øget fleksibilitet på tværs af sektorer for at støtte opfyldelsen af målene på en omkostningseffektiv måde</w:t>
      </w:r>
    </w:p>
    <w:p w14:paraId="4CB59755" w14:textId="7585D86F" w:rsidR="00866CDD" w:rsidRPr="00450854" w:rsidRDefault="00E14129" w:rsidP="00E14129">
      <w:pPr>
        <w:pStyle w:val="Point1"/>
        <w:rPr>
          <w:noProof/>
        </w:rPr>
      </w:pPr>
      <w:r w:rsidRPr="00450854">
        <w:rPr>
          <w:noProof/>
        </w:rPr>
        <w:t>d)</w:t>
      </w:r>
      <w:r w:rsidRPr="00450854">
        <w:rPr>
          <w:noProof/>
        </w:rPr>
        <w:tab/>
      </w:r>
      <w:r w:rsidR="00B71107" w:rsidRPr="00450854">
        <w:rPr>
          <w:noProof/>
        </w:rPr>
        <w:t>medlemsstaternes mål og indsats for tiden efter 2030 bør afspejle omkostningseffektivitet og solidaritet under hensyntagen til de nationale forhold</w:t>
      </w:r>
    </w:p>
    <w:p w14:paraId="6D7B759D" w14:textId="71B69F80" w:rsidR="003D0B33" w:rsidRPr="00450854" w:rsidRDefault="00E14129" w:rsidP="00E14129">
      <w:pPr>
        <w:pStyle w:val="Point1"/>
        <w:rPr>
          <w:noProof/>
        </w:rPr>
      </w:pPr>
      <w:r w:rsidRPr="00450854">
        <w:rPr>
          <w:noProof/>
        </w:rPr>
        <w:t>e)</w:t>
      </w:r>
      <w:r w:rsidRPr="00450854">
        <w:rPr>
          <w:noProof/>
        </w:rPr>
        <w:tab/>
      </w:r>
      <w:r w:rsidR="003D0B33" w:rsidRPr="00450854">
        <w:rPr>
          <w:noProof/>
        </w:rPr>
        <w:t>den bedste tilgængelige og seneste videnskabelige dokumentation, herunder de seneste rapporter fra IPCC og det rådgivende organ</w:t>
      </w:r>
    </w:p>
    <w:p w14:paraId="345BEACB" w14:textId="263DE04D" w:rsidR="001C2383" w:rsidRPr="00450854" w:rsidRDefault="00E14129" w:rsidP="00E14129">
      <w:pPr>
        <w:pStyle w:val="Point1"/>
        <w:rPr>
          <w:noProof/>
        </w:rPr>
      </w:pPr>
      <w:r w:rsidRPr="00450854">
        <w:rPr>
          <w:noProof/>
        </w:rPr>
        <w:t>f)</w:t>
      </w:r>
      <w:r w:rsidRPr="00450854">
        <w:rPr>
          <w:noProof/>
        </w:rPr>
        <w:tab/>
      </w:r>
      <w:r w:rsidR="003D0B33" w:rsidRPr="00450854">
        <w:rPr>
          <w:noProof/>
        </w:rPr>
        <w:t>de sociale, økonomiske og miljømæssige virkninger</w:t>
      </w:r>
    </w:p>
    <w:p w14:paraId="454B30CF" w14:textId="68C38D0B" w:rsidR="003D0B33" w:rsidRPr="00450854" w:rsidRDefault="00E14129" w:rsidP="00E14129">
      <w:pPr>
        <w:pStyle w:val="Point1"/>
        <w:rPr>
          <w:noProof/>
        </w:rPr>
      </w:pPr>
      <w:r w:rsidRPr="00450854">
        <w:rPr>
          <w:noProof/>
        </w:rPr>
        <w:t>g)</w:t>
      </w:r>
      <w:r w:rsidRPr="00450854">
        <w:rPr>
          <w:noProof/>
        </w:rPr>
        <w:tab/>
      </w:r>
      <w:r w:rsidR="003D0B33" w:rsidRPr="00450854">
        <w:rPr>
          <w:noProof/>
        </w:rPr>
        <w:t>omkostningerne ved ikke at handle og fordelene ved en indsats på mellemlang til lang sigt</w:t>
      </w:r>
    </w:p>
    <w:p w14:paraId="709C3E7A" w14:textId="6BD9450A" w:rsidR="003D0B33" w:rsidRPr="00450854" w:rsidRDefault="00E14129" w:rsidP="00E14129">
      <w:pPr>
        <w:pStyle w:val="Point1"/>
        <w:rPr>
          <w:noProof/>
        </w:rPr>
      </w:pPr>
      <w:r w:rsidRPr="00450854">
        <w:rPr>
          <w:noProof/>
        </w:rPr>
        <w:t>h)</w:t>
      </w:r>
      <w:r w:rsidRPr="00450854">
        <w:rPr>
          <w:noProof/>
        </w:rPr>
        <w:tab/>
      </w:r>
      <w:r w:rsidR="003D0B33" w:rsidRPr="00450854">
        <w:rPr>
          <w:noProof/>
        </w:rPr>
        <w:t>behovet for at sikre en fair og socialt retfærdig omstilling for alle</w:t>
      </w:r>
    </w:p>
    <w:p w14:paraId="3515C0E3" w14:textId="131E1351" w:rsidR="003D0B33" w:rsidRPr="00450854" w:rsidRDefault="00E14129" w:rsidP="00E14129">
      <w:pPr>
        <w:pStyle w:val="Point1"/>
        <w:rPr>
          <w:noProof/>
        </w:rPr>
      </w:pPr>
      <w:r w:rsidRPr="00450854">
        <w:rPr>
          <w:noProof/>
        </w:rPr>
        <w:t>i)</w:t>
      </w:r>
      <w:r w:rsidRPr="00450854">
        <w:rPr>
          <w:noProof/>
        </w:rPr>
        <w:tab/>
      </w:r>
      <w:r w:rsidR="00BA6A7A" w:rsidRPr="00450854">
        <w:rPr>
          <w:noProof/>
        </w:rPr>
        <w:t>forenkling, teknologineutralitet, omkostningseffektivitet, økonomisk effektivitet og økonomisk sikkerhed</w:t>
      </w:r>
    </w:p>
    <w:p w14:paraId="1E9593F7" w14:textId="1B413663" w:rsidR="00FF02C1" w:rsidRPr="00450854" w:rsidRDefault="00E14129" w:rsidP="00E14129">
      <w:pPr>
        <w:pStyle w:val="Point1"/>
        <w:rPr>
          <w:noProof/>
        </w:rPr>
      </w:pPr>
      <w:r w:rsidRPr="00450854">
        <w:rPr>
          <w:noProof/>
        </w:rPr>
        <w:t>j)</w:t>
      </w:r>
      <w:r w:rsidRPr="00450854">
        <w:rPr>
          <w:noProof/>
        </w:rPr>
        <w:tab/>
      </w:r>
      <w:r w:rsidR="00FF02C1" w:rsidRPr="00450854">
        <w:rPr>
          <w:noProof/>
        </w:rPr>
        <w:t>en klimaindsats som drivkraft for investeringer og innovation</w:t>
      </w:r>
    </w:p>
    <w:p w14:paraId="6B5A39DA" w14:textId="5F109CCE" w:rsidR="008E242B" w:rsidRPr="00450854" w:rsidRDefault="00E14129" w:rsidP="00E14129">
      <w:pPr>
        <w:pStyle w:val="Point1"/>
        <w:rPr>
          <w:noProof/>
        </w:rPr>
      </w:pPr>
      <w:r w:rsidRPr="00450854">
        <w:rPr>
          <w:noProof/>
        </w:rPr>
        <w:t>k)</w:t>
      </w:r>
      <w:r w:rsidRPr="00450854">
        <w:rPr>
          <w:noProof/>
        </w:rPr>
        <w:tab/>
      </w:r>
      <w:r w:rsidR="0013480E" w:rsidRPr="00450854">
        <w:rPr>
          <w:noProof/>
        </w:rPr>
        <w:t xml:space="preserve">behovet for at styrke Unionens økonomis konkurrenceevne på verdensplan, navnlig hvad angår små og mellemstore virksomheder og de industrielle sektorer, der er mest udsat for kulstoflækage, med henblik på at sikre fair konkurrence </w:t>
      </w:r>
    </w:p>
    <w:p w14:paraId="7F6A5933" w14:textId="2AF26190" w:rsidR="003D0B33" w:rsidRPr="00450854" w:rsidRDefault="00E14129" w:rsidP="00E14129">
      <w:pPr>
        <w:pStyle w:val="Point1"/>
        <w:rPr>
          <w:noProof/>
        </w:rPr>
      </w:pPr>
      <w:r w:rsidRPr="00450854">
        <w:rPr>
          <w:noProof/>
        </w:rPr>
        <w:t>l)</w:t>
      </w:r>
      <w:r w:rsidRPr="00450854">
        <w:rPr>
          <w:noProof/>
        </w:rPr>
        <w:tab/>
      </w:r>
      <w:r w:rsidR="003D0B33" w:rsidRPr="00450854">
        <w:rPr>
          <w:noProof/>
        </w:rPr>
        <w:t>de bedste tilgængelige, omkostningseffektive, sikre og skalerbare teknologier</w:t>
      </w:r>
    </w:p>
    <w:p w14:paraId="2DED0738" w14:textId="08DDBDAE" w:rsidR="003D0B33" w:rsidRPr="00450854" w:rsidRDefault="00E14129" w:rsidP="00E14129">
      <w:pPr>
        <w:pStyle w:val="Point1"/>
        <w:rPr>
          <w:noProof/>
        </w:rPr>
      </w:pPr>
      <w:r w:rsidRPr="00450854">
        <w:rPr>
          <w:noProof/>
        </w:rPr>
        <w:t>m)</w:t>
      </w:r>
      <w:r w:rsidRPr="00450854">
        <w:rPr>
          <w:noProof/>
        </w:rPr>
        <w:tab/>
      </w:r>
      <w:r w:rsidR="003D0B33" w:rsidRPr="00450854">
        <w:rPr>
          <w:noProof/>
        </w:rPr>
        <w:t>overkommelige energipriser, forsyningssikkerhed, energieffektivitet og princippet om "energieffektivitet først"</w:t>
      </w:r>
    </w:p>
    <w:p w14:paraId="793AB566" w14:textId="19C15EA3" w:rsidR="003D0B33" w:rsidRPr="00450854" w:rsidRDefault="00E14129" w:rsidP="00E14129">
      <w:pPr>
        <w:pStyle w:val="Point1"/>
        <w:rPr>
          <w:noProof/>
        </w:rPr>
      </w:pPr>
      <w:r w:rsidRPr="00450854">
        <w:rPr>
          <w:noProof/>
        </w:rPr>
        <w:t>n)</w:t>
      </w:r>
      <w:r w:rsidRPr="00450854">
        <w:rPr>
          <w:noProof/>
        </w:rPr>
        <w:tab/>
      </w:r>
      <w:r w:rsidR="003D0B33" w:rsidRPr="00450854">
        <w:rPr>
          <w:noProof/>
        </w:rPr>
        <w:t>retfærdighed og solidaritet mellem og</w:t>
      </w:r>
      <w:r w:rsidRPr="00450854">
        <w:rPr>
          <w:noProof/>
        </w:rPr>
        <w:t xml:space="preserve"> i med</w:t>
      </w:r>
      <w:r w:rsidR="003D0B33" w:rsidRPr="00450854">
        <w:rPr>
          <w:noProof/>
        </w:rPr>
        <w:t>lemsstaterne</w:t>
      </w:r>
    </w:p>
    <w:p w14:paraId="5C4E03E3" w14:textId="659B4287" w:rsidR="003D0B33" w:rsidRPr="00450854" w:rsidRDefault="00E14129" w:rsidP="00E14129">
      <w:pPr>
        <w:pStyle w:val="Point1"/>
        <w:rPr>
          <w:noProof/>
        </w:rPr>
      </w:pPr>
      <w:r w:rsidRPr="00450854">
        <w:rPr>
          <w:noProof/>
        </w:rPr>
        <w:t>o)</w:t>
      </w:r>
      <w:r w:rsidRPr="00450854">
        <w:rPr>
          <w:noProof/>
        </w:rPr>
        <w:tab/>
      </w:r>
      <w:r w:rsidR="003D0B33" w:rsidRPr="00450854">
        <w:rPr>
          <w:noProof/>
        </w:rPr>
        <w:t>behovet for at sikre miljømæssig effektivitet og udvikling over tid</w:t>
      </w:r>
    </w:p>
    <w:p w14:paraId="37F802CB" w14:textId="6DE2A623" w:rsidR="003D0B33" w:rsidRPr="00450854" w:rsidRDefault="00E14129" w:rsidP="00E14129">
      <w:pPr>
        <w:pStyle w:val="Point1"/>
        <w:rPr>
          <w:noProof/>
        </w:rPr>
      </w:pPr>
      <w:r w:rsidRPr="00450854">
        <w:rPr>
          <w:noProof/>
        </w:rPr>
        <w:t>p)</w:t>
      </w:r>
      <w:r w:rsidRPr="00450854">
        <w:rPr>
          <w:noProof/>
        </w:rPr>
        <w:tab/>
      </w:r>
      <w:r w:rsidR="003D0B33" w:rsidRPr="00450854">
        <w:rPr>
          <w:noProof/>
        </w:rPr>
        <w:t>behovet for at bevare, forvalte og forbedre naturlige dræn på lang sigt og beskytte og genoprette biodiversiteten samt tage hensyn til usikkerheder, navnlig dem, der er forbundet med klimaændringernes indvirkning på arealanvendelsessektoren</w:t>
      </w:r>
    </w:p>
    <w:p w14:paraId="408FEBBB" w14:textId="0B414947" w:rsidR="00FD0A06" w:rsidRPr="00450854" w:rsidRDefault="00E14129" w:rsidP="00E14129">
      <w:pPr>
        <w:pStyle w:val="Point1"/>
        <w:rPr>
          <w:noProof/>
        </w:rPr>
      </w:pPr>
      <w:r w:rsidRPr="00450854">
        <w:rPr>
          <w:noProof/>
        </w:rPr>
        <w:t>q)</w:t>
      </w:r>
      <w:r w:rsidRPr="00450854">
        <w:rPr>
          <w:noProof/>
        </w:rPr>
        <w:tab/>
      </w:r>
      <w:r w:rsidR="003D0B33" w:rsidRPr="00450854">
        <w:rPr>
          <w:noProof/>
        </w:rPr>
        <w:t>investeringsbehov og -muligheder, herunder adgang til offentlig og privat finansiering</w:t>
      </w:r>
    </w:p>
    <w:p w14:paraId="6C53316F" w14:textId="019965B9" w:rsidR="51AE54A3" w:rsidRPr="00450854" w:rsidRDefault="00E14129" w:rsidP="00E14129">
      <w:pPr>
        <w:pStyle w:val="Point1"/>
        <w:rPr>
          <w:noProof/>
        </w:rPr>
      </w:pPr>
      <w:r w:rsidRPr="00450854">
        <w:rPr>
          <w:noProof/>
        </w:rPr>
        <w:t>r)</w:t>
      </w:r>
      <w:r w:rsidRPr="00450854">
        <w:rPr>
          <w:noProof/>
        </w:rPr>
        <w:tab/>
      </w:r>
      <w:r w:rsidR="003D0B33" w:rsidRPr="00450854">
        <w:rPr>
          <w:noProof/>
        </w:rPr>
        <w:t>den internationale udvikling og de internationale bestræbelser, der gøres for at nå de langsigtede mål</w:t>
      </w:r>
      <w:r w:rsidRPr="00450854">
        <w:rPr>
          <w:noProof/>
        </w:rPr>
        <w:t xml:space="preserve"> i Par</w:t>
      </w:r>
      <w:r w:rsidR="003D0B33" w:rsidRPr="00450854">
        <w:rPr>
          <w:noProof/>
        </w:rPr>
        <w:t xml:space="preserve">isaftalen og det endelige mål for UNFCCC, samt Unionens støtte til sine partnere i håndteringen af klimaændringer og deres virkninger." </w:t>
      </w:r>
    </w:p>
    <w:p w14:paraId="4E9C5A9F" w14:textId="77777777" w:rsidR="51AE54A3" w:rsidRPr="00450854" w:rsidRDefault="51AE54A3" w:rsidP="51AE54A3">
      <w:pPr>
        <w:pStyle w:val="Text1"/>
        <w:rPr>
          <w:rFonts w:eastAsia="Calibri"/>
          <w:noProof/>
          <w:color w:val="000000" w:themeColor="text1"/>
        </w:rPr>
      </w:pPr>
    </w:p>
    <w:p w14:paraId="5F4D63CC" w14:textId="77777777" w:rsidR="00F14E55" w:rsidRPr="00450854" w:rsidRDefault="00F14E55" w:rsidP="00F14E55">
      <w:pPr>
        <w:pStyle w:val="Titrearticle"/>
        <w:rPr>
          <w:noProof/>
        </w:rPr>
      </w:pPr>
      <w:r w:rsidRPr="00450854">
        <w:rPr>
          <w:noProof/>
        </w:rPr>
        <w:t>Artikel 2</w:t>
      </w:r>
    </w:p>
    <w:p w14:paraId="36FA6160" w14:textId="77777777" w:rsidR="00F14E55" w:rsidRPr="00450854" w:rsidRDefault="00F14E55" w:rsidP="00F14E55">
      <w:pPr>
        <w:jc w:val="center"/>
        <w:rPr>
          <w:b/>
          <w:noProof/>
        </w:rPr>
      </w:pPr>
      <w:r w:rsidRPr="00450854">
        <w:rPr>
          <w:b/>
          <w:noProof/>
        </w:rPr>
        <w:t>Ikrafttræden</w:t>
      </w:r>
    </w:p>
    <w:p w14:paraId="3E7678AA" w14:textId="4C555D92" w:rsidR="00F14E55" w:rsidRPr="00450854" w:rsidRDefault="00F14E55" w:rsidP="00F14E55">
      <w:pPr>
        <w:rPr>
          <w:noProof/>
        </w:rPr>
      </w:pPr>
      <w:r w:rsidRPr="00450854">
        <w:rPr>
          <w:noProof/>
        </w:rPr>
        <w:t>Denne forordning træder</w:t>
      </w:r>
      <w:r w:rsidR="00E14129" w:rsidRPr="00450854">
        <w:rPr>
          <w:noProof/>
        </w:rPr>
        <w:t xml:space="preserve"> i kra</w:t>
      </w:r>
      <w:r w:rsidRPr="00450854">
        <w:rPr>
          <w:noProof/>
        </w:rPr>
        <w:t>ft på tyvendedagen efter offentliggørelsen</w:t>
      </w:r>
      <w:r w:rsidR="00E14129" w:rsidRPr="00450854">
        <w:rPr>
          <w:noProof/>
        </w:rPr>
        <w:t xml:space="preserve"> i </w:t>
      </w:r>
      <w:r w:rsidR="00E14129" w:rsidRPr="00450854">
        <w:rPr>
          <w:i/>
          <w:noProof/>
        </w:rPr>
        <w:t>Den</w:t>
      </w:r>
      <w:r w:rsidRPr="00450854">
        <w:rPr>
          <w:i/>
          <w:noProof/>
        </w:rPr>
        <w:t xml:space="preserve"> Europæiske Unions Tidende</w:t>
      </w:r>
      <w:r w:rsidRPr="00450854">
        <w:rPr>
          <w:noProof/>
        </w:rPr>
        <w:t>.</w:t>
      </w:r>
    </w:p>
    <w:p w14:paraId="61FFF4F6" w14:textId="17409C5B" w:rsidR="00F14E55" w:rsidRPr="00450854" w:rsidRDefault="00F14E55" w:rsidP="001D3976">
      <w:pPr>
        <w:pStyle w:val="Applicationdirecte"/>
        <w:keepNext/>
        <w:keepLines/>
        <w:rPr>
          <w:noProof/>
        </w:rPr>
      </w:pPr>
      <w:r w:rsidRPr="00450854">
        <w:rPr>
          <w:noProof/>
        </w:rPr>
        <w:t>Denne forordning er bindende</w:t>
      </w:r>
      <w:r w:rsidR="00E14129" w:rsidRPr="00450854">
        <w:rPr>
          <w:noProof/>
        </w:rPr>
        <w:t xml:space="preserve"> i all</w:t>
      </w:r>
      <w:r w:rsidRPr="00450854">
        <w:rPr>
          <w:noProof/>
        </w:rPr>
        <w:t>e enkeltheder og gælder umiddelbart</w:t>
      </w:r>
      <w:r w:rsidR="00E14129" w:rsidRPr="00450854">
        <w:rPr>
          <w:noProof/>
        </w:rPr>
        <w:t xml:space="preserve"> i hve</w:t>
      </w:r>
      <w:r w:rsidRPr="00450854">
        <w:rPr>
          <w:noProof/>
        </w:rPr>
        <w:t>r medlemsstat.</w:t>
      </w:r>
    </w:p>
    <w:p w14:paraId="33656E17" w14:textId="0A843752" w:rsidR="00F14E55" w:rsidRPr="00450854" w:rsidRDefault="00B26B7E" w:rsidP="001D3976">
      <w:pPr>
        <w:pStyle w:val="Fait"/>
        <w:rPr>
          <w:noProof/>
        </w:rPr>
      </w:pPr>
      <w:r>
        <w:rPr>
          <w:noProof/>
        </w:rPr>
        <w:t>Udfærdiget i Bruxelles, den .</w:t>
      </w:r>
    </w:p>
    <w:p w14:paraId="553D3156" w14:textId="77777777" w:rsidR="00F14E55" w:rsidRPr="00450854" w:rsidRDefault="00F14E55" w:rsidP="001D3976">
      <w:pPr>
        <w:pStyle w:val="Institutionquisigne"/>
        <w:rPr>
          <w:noProof/>
        </w:rPr>
      </w:pPr>
      <w:r w:rsidRPr="00450854">
        <w:rPr>
          <w:noProof/>
        </w:rPr>
        <w:t>På Europa-Parlamentets vegne</w:t>
      </w:r>
      <w:r w:rsidRPr="00450854">
        <w:rPr>
          <w:noProof/>
        </w:rPr>
        <w:tab/>
        <w:t>På Rådets vegne</w:t>
      </w:r>
    </w:p>
    <w:p w14:paraId="279A86F0" w14:textId="77777777" w:rsidR="00F14E55" w:rsidRPr="00450854" w:rsidRDefault="00F14E55" w:rsidP="00F14E55">
      <w:pPr>
        <w:pStyle w:val="Personnequisigne"/>
        <w:rPr>
          <w:noProof/>
        </w:rPr>
      </w:pPr>
      <w:r w:rsidRPr="00450854">
        <w:rPr>
          <w:noProof/>
        </w:rPr>
        <w:t>Formand</w:t>
      </w:r>
      <w:r w:rsidRPr="00450854">
        <w:rPr>
          <w:noProof/>
        </w:rPr>
        <w:tab/>
        <w:t>Formand</w:t>
      </w:r>
    </w:p>
    <w:p w14:paraId="6E375EBB" w14:textId="77777777" w:rsidR="00F14E55" w:rsidRPr="00450854" w:rsidRDefault="00F14E55" w:rsidP="00F14E55">
      <w:pPr>
        <w:rPr>
          <w:noProof/>
        </w:rPr>
        <w:sectPr w:rsidR="00F14E55" w:rsidRPr="00450854" w:rsidSect="0057309A">
          <w:footnotePr>
            <w:numRestart w:val="eachSect"/>
          </w:footnotePr>
          <w:pgSz w:w="11907" w:h="16839"/>
          <w:pgMar w:top="1134" w:right="1417" w:bottom="1134" w:left="1417" w:header="709" w:footer="709" w:gutter="0"/>
          <w:cols w:space="720"/>
          <w:docGrid w:linePitch="360"/>
        </w:sectPr>
      </w:pPr>
    </w:p>
    <w:p w14:paraId="5D3A18F4" w14:textId="77777777" w:rsidR="00F14E55" w:rsidRPr="00450854" w:rsidRDefault="00F14E55" w:rsidP="00F14E55">
      <w:pPr>
        <w:pStyle w:val="Fichefinanciretitre"/>
        <w:rPr>
          <w:noProof/>
        </w:rPr>
      </w:pPr>
      <w:r w:rsidRPr="00450854">
        <w:rPr>
          <w:noProof/>
        </w:rPr>
        <w:t>OVERSIGT OVER FINANSIELLE OG DIGITALE VIRKNINGER</w:t>
      </w:r>
    </w:p>
    <w:p w14:paraId="18DC2D92" w14:textId="77777777" w:rsidR="00F14E55" w:rsidRPr="00450854" w:rsidRDefault="00F14E55" w:rsidP="00F14E55">
      <w:pPr>
        <w:pStyle w:val="TOC1"/>
        <w:rPr>
          <w:rFonts w:asciiTheme="minorHAnsi" w:eastAsiaTheme="minorEastAsia" w:hAnsiTheme="minorHAnsi" w:cstheme="minorBidi"/>
          <w:noProof/>
          <w:sz w:val="22"/>
        </w:rPr>
      </w:pPr>
      <w:r w:rsidRPr="00450854">
        <w:rPr>
          <w:noProof/>
        </w:rPr>
        <w:t>1.</w:t>
      </w:r>
      <w:r w:rsidRPr="00450854">
        <w:rPr>
          <w:noProof/>
        </w:rPr>
        <w:tab/>
        <w:t>FORSLAGETS/INITIATIVETS RAMME</w:t>
      </w:r>
      <w:r w:rsidRPr="00450854">
        <w:rPr>
          <w:noProof/>
        </w:rPr>
        <w:tab/>
        <w:t>3</w:t>
      </w:r>
    </w:p>
    <w:p w14:paraId="51CD0737"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1.1.</w:t>
      </w:r>
      <w:r w:rsidRPr="00450854">
        <w:rPr>
          <w:noProof/>
        </w:rPr>
        <w:tab/>
        <w:t>Forslagets/initiativets betegnelse</w:t>
      </w:r>
      <w:r w:rsidRPr="00450854">
        <w:rPr>
          <w:noProof/>
        </w:rPr>
        <w:tab/>
        <w:t>3</w:t>
      </w:r>
    </w:p>
    <w:p w14:paraId="419AA644"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1.2.</w:t>
      </w:r>
      <w:r w:rsidRPr="00450854">
        <w:rPr>
          <w:noProof/>
        </w:rPr>
        <w:tab/>
        <w:t>Berørt(e) politikområde(r)</w:t>
      </w:r>
      <w:r w:rsidRPr="00450854">
        <w:rPr>
          <w:noProof/>
        </w:rPr>
        <w:tab/>
        <w:t>3</w:t>
      </w:r>
    </w:p>
    <w:p w14:paraId="64E95E03"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1.3.</w:t>
      </w:r>
      <w:r w:rsidRPr="00450854">
        <w:rPr>
          <w:noProof/>
        </w:rPr>
        <w:tab/>
        <w:t>Mål</w:t>
      </w:r>
      <w:r w:rsidRPr="00450854">
        <w:rPr>
          <w:noProof/>
        </w:rPr>
        <w:tab/>
        <w:t>3</w:t>
      </w:r>
    </w:p>
    <w:p w14:paraId="67C874BA"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1.3.1.</w:t>
      </w:r>
      <w:r w:rsidRPr="00450854">
        <w:rPr>
          <w:noProof/>
        </w:rPr>
        <w:tab/>
        <w:t>Generelt/generelle mål</w:t>
      </w:r>
      <w:r w:rsidRPr="00450854">
        <w:rPr>
          <w:noProof/>
        </w:rPr>
        <w:tab/>
        <w:t>3</w:t>
      </w:r>
    </w:p>
    <w:p w14:paraId="1032E308"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1.3.2.</w:t>
      </w:r>
      <w:r w:rsidRPr="00450854">
        <w:rPr>
          <w:noProof/>
        </w:rPr>
        <w:tab/>
        <w:t>Specifikt/specifikke mål</w:t>
      </w:r>
      <w:r w:rsidRPr="00450854">
        <w:rPr>
          <w:noProof/>
        </w:rPr>
        <w:tab/>
        <w:t>3</w:t>
      </w:r>
    </w:p>
    <w:p w14:paraId="0B3C6D1F"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1.3.3.</w:t>
      </w:r>
      <w:r w:rsidRPr="00450854">
        <w:rPr>
          <w:noProof/>
        </w:rPr>
        <w:tab/>
        <w:t>Forventet/forventede resultat(er) og virkning(er)</w:t>
      </w:r>
      <w:r w:rsidRPr="00450854">
        <w:rPr>
          <w:noProof/>
        </w:rPr>
        <w:tab/>
        <w:t>3</w:t>
      </w:r>
    </w:p>
    <w:p w14:paraId="2832EF1E"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1.3.4.</w:t>
      </w:r>
      <w:r w:rsidRPr="00450854">
        <w:rPr>
          <w:noProof/>
        </w:rPr>
        <w:tab/>
        <w:t>Resultatindikatorer</w:t>
      </w:r>
      <w:r w:rsidRPr="00450854">
        <w:rPr>
          <w:noProof/>
        </w:rPr>
        <w:tab/>
        <w:t>3</w:t>
      </w:r>
    </w:p>
    <w:p w14:paraId="450C15DC"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1.4.</w:t>
      </w:r>
      <w:r w:rsidRPr="00450854">
        <w:rPr>
          <w:noProof/>
        </w:rPr>
        <w:tab/>
        <w:t>Forslaget/initiativet vedrører</w:t>
      </w:r>
      <w:r w:rsidRPr="00450854">
        <w:rPr>
          <w:noProof/>
        </w:rPr>
        <w:tab/>
        <w:t>4</w:t>
      </w:r>
    </w:p>
    <w:p w14:paraId="7BAF6918"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1.5.</w:t>
      </w:r>
      <w:r w:rsidRPr="00450854">
        <w:rPr>
          <w:noProof/>
        </w:rPr>
        <w:tab/>
        <w:t>Begrundelse for forslaget/initiativet</w:t>
      </w:r>
      <w:r w:rsidRPr="00450854">
        <w:rPr>
          <w:noProof/>
        </w:rPr>
        <w:tab/>
        <w:t>4</w:t>
      </w:r>
    </w:p>
    <w:p w14:paraId="135FA533"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1.5.1.</w:t>
      </w:r>
      <w:r w:rsidRPr="00450854">
        <w:rPr>
          <w:noProof/>
        </w:rPr>
        <w:tab/>
        <w:t>Behov, der skal opfyldes på kort eller lang sigt, herunder en detaljeret tidsplan for iværksættelsen af initiativet</w:t>
      </w:r>
      <w:r w:rsidRPr="00450854">
        <w:rPr>
          <w:noProof/>
        </w:rPr>
        <w:tab/>
        <w:t>4</w:t>
      </w:r>
    </w:p>
    <w:p w14:paraId="57514328" w14:textId="43B746FA" w:rsidR="00F14E55" w:rsidRPr="00450854" w:rsidRDefault="00F14E55" w:rsidP="00F14E55">
      <w:pPr>
        <w:pStyle w:val="TOC3"/>
        <w:rPr>
          <w:rFonts w:asciiTheme="minorHAnsi" w:eastAsiaTheme="minorEastAsia" w:hAnsiTheme="minorHAnsi" w:cstheme="minorBidi"/>
          <w:noProof/>
          <w:sz w:val="22"/>
        </w:rPr>
      </w:pPr>
      <w:r w:rsidRPr="00450854">
        <w:rPr>
          <w:noProof/>
        </w:rPr>
        <w:t>1.5.2.</w:t>
      </w:r>
      <w:r w:rsidRPr="00450854">
        <w:rPr>
          <w:noProof/>
        </w:rPr>
        <w:tab/>
        <w:t>Merværdien af et EU-tiltag (f.eks. som følge af koordineringsfordele, retssikkerhed, større effekt eller komplementaritet). Ved "merværdien af et EU-tiltag" forstås her merværdien af en indsats på EU-plan</w:t>
      </w:r>
      <w:r w:rsidR="00E14129" w:rsidRPr="00450854">
        <w:rPr>
          <w:noProof/>
        </w:rPr>
        <w:t xml:space="preserve"> i for</w:t>
      </w:r>
      <w:r w:rsidRPr="00450854">
        <w:rPr>
          <w:noProof/>
        </w:rPr>
        <w:t>hold til den værdi, som medlemsstaterne ville have skabt enkeltvis</w:t>
      </w:r>
      <w:r w:rsidRPr="00450854">
        <w:rPr>
          <w:noProof/>
        </w:rPr>
        <w:tab/>
        <w:t>4</w:t>
      </w:r>
    </w:p>
    <w:p w14:paraId="638A471F"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1.5.3.</w:t>
      </w:r>
      <w:r w:rsidRPr="00450854">
        <w:rPr>
          <w:noProof/>
        </w:rPr>
        <w:tab/>
        <w:t>Erfaringer fra tidligere foranstaltninger af lignende art</w:t>
      </w:r>
      <w:r w:rsidRPr="00450854">
        <w:rPr>
          <w:noProof/>
        </w:rPr>
        <w:tab/>
        <w:t>4</w:t>
      </w:r>
    </w:p>
    <w:p w14:paraId="4AD75830"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1.5.4.</w:t>
      </w:r>
      <w:r w:rsidRPr="00450854">
        <w:rPr>
          <w:noProof/>
        </w:rPr>
        <w:tab/>
        <w:t>Forenelighed med den flerårige finansielle ramme og mulige synergivirkninger med andre relevante instrumenter</w:t>
      </w:r>
      <w:r w:rsidRPr="00450854">
        <w:rPr>
          <w:noProof/>
        </w:rPr>
        <w:tab/>
        <w:t>5</w:t>
      </w:r>
    </w:p>
    <w:p w14:paraId="425F00CE"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1.5.5.</w:t>
      </w:r>
      <w:r w:rsidRPr="00450854">
        <w:rPr>
          <w:noProof/>
        </w:rPr>
        <w:tab/>
        <w:t>Vurdering af de forskellige finansieringsmuligheder, der er til rådighed, herunder muligheden for omfordeling</w:t>
      </w:r>
      <w:r w:rsidRPr="00450854">
        <w:rPr>
          <w:noProof/>
        </w:rPr>
        <w:tab/>
        <w:t>5</w:t>
      </w:r>
    </w:p>
    <w:p w14:paraId="51AEB0BB"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1.6.</w:t>
      </w:r>
      <w:r w:rsidRPr="00450854">
        <w:rPr>
          <w:noProof/>
        </w:rPr>
        <w:tab/>
        <w:t>Varigheden af forslaget/initiativet og af dets finansielle virkninger</w:t>
      </w:r>
      <w:r w:rsidRPr="00450854">
        <w:rPr>
          <w:noProof/>
        </w:rPr>
        <w:tab/>
        <w:t>6</w:t>
      </w:r>
    </w:p>
    <w:p w14:paraId="35BEE43B"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1.7.</w:t>
      </w:r>
      <w:r w:rsidRPr="00450854">
        <w:rPr>
          <w:noProof/>
        </w:rPr>
        <w:tab/>
        <w:t>Planlagt(e) budgetgennemførelsesmetode(r)</w:t>
      </w:r>
      <w:r w:rsidRPr="00450854">
        <w:rPr>
          <w:noProof/>
        </w:rPr>
        <w:tab/>
        <w:t>6</w:t>
      </w:r>
    </w:p>
    <w:p w14:paraId="77466D4B" w14:textId="77777777" w:rsidR="00F14E55" w:rsidRPr="00450854" w:rsidRDefault="00F14E55" w:rsidP="00F14E55">
      <w:pPr>
        <w:pStyle w:val="TOC1"/>
        <w:rPr>
          <w:rFonts w:asciiTheme="minorHAnsi" w:eastAsiaTheme="minorEastAsia" w:hAnsiTheme="minorHAnsi" w:cstheme="minorBidi"/>
          <w:noProof/>
          <w:sz w:val="22"/>
        </w:rPr>
      </w:pPr>
      <w:r w:rsidRPr="00450854">
        <w:rPr>
          <w:noProof/>
        </w:rPr>
        <w:t>2.</w:t>
      </w:r>
      <w:r w:rsidRPr="00450854">
        <w:rPr>
          <w:noProof/>
        </w:rPr>
        <w:tab/>
        <w:t>FORVALTNINGSFORANSTALTNINGER</w:t>
      </w:r>
      <w:r w:rsidRPr="00450854">
        <w:rPr>
          <w:noProof/>
        </w:rPr>
        <w:tab/>
        <w:t>8</w:t>
      </w:r>
    </w:p>
    <w:p w14:paraId="63DBC97C"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2.1.</w:t>
      </w:r>
      <w:r w:rsidRPr="00450854">
        <w:rPr>
          <w:noProof/>
        </w:rPr>
        <w:tab/>
        <w:t>Bestemmelser om overvågning og rapportering</w:t>
      </w:r>
      <w:r w:rsidRPr="00450854">
        <w:rPr>
          <w:noProof/>
        </w:rPr>
        <w:tab/>
        <w:t>8</w:t>
      </w:r>
    </w:p>
    <w:p w14:paraId="01CD81FA"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2.2.</w:t>
      </w:r>
      <w:r w:rsidRPr="00450854">
        <w:rPr>
          <w:noProof/>
        </w:rPr>
        <w:tab/>
        <w:t>Forvaltnings- og kontrolsystem(er)</w:t>
      </w:r>
      <w:r w:rsidRPr="00450854">
        <w:rPr>
          <w:noProof/>
        </w:rPr>
        <w:tab/>
        <w:t>8</w:t>
      </w:r>
    </w:p>
    <w:p w14:paraId="440004D3"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2.2.1.</w:t>
      </w:r>
      <w:r w:rsidRPr="00450854">
        <w:rPr>
          <w:noProof/>
        </w:rPr>
        <w:tab/>
        <w:t>Begrundelse for den/de foreslåede budgetgennemførelsesmetode(r), finansieringsmekanisme(r), betalingsvilkår og kontrolstrategi</w:t>
      </w:r>
      <w:r w:rsidRPr="00450854">
        <w:rPr>
          <w:noProof/>
        </w:rPr>
        <w:tab/>
        <w:t>8</w:t>
      </w:r>
    </w:p>
    <w:p w14:paraId="4FC5E48D"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2.2.2.</w:t>
      </w:r>
      <w:r w:rsidRPr="00450854">
        <w:rPr>
          <w:noProof/>
        </w:rPr>
        <w:tab/>
        <w:t>Oplysninger om de konstaterede risici og det/de interne kontrolsystem(er), der etableres for at afbøde dem</w:t>
      </w:r>
      <w:r w:rsidRPr="00450854">
        <w:rPr>
          <w:noProof/>
        </w:rPr>
        <w:tab/>
        <w:t>8</w:t>
      </w:r>
    </w:p>
    <w:p w14:paraId="75DDD427"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2.2.3.</w:t>
      </w:r>
      <w:r w:rsidRPr="00450854">
        <w:rPr>
          <w:noProof/>
        </w:rPr>
        <w:tab/>
        <w:t>Vurdering af og begrundelse for kontrolforanstaltningernes omkostningseffektivitet (forholdet mellem kontrolomkostningerne og værdien af de forvaltede midler) samt vurdering af den forventede risiko for fejl (ved betaling og ved afslutning)</w:t>
      </w:r>
      <w:r w:rsidRPr="00450854">
        <w:rPr>
          <w:noProof/>
        </w:rPr>
        <w:tab/>
        <w:t>8</w:t>
      </w:r>
    </w:p>
    <w:p w14:paraId="5A20E1B0"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2.3.</w:t>
      </w:r>
      <w:r w:rsidRPr="00450854">
        <w:rPr>
          <w:noProof/>
        </w:rPr>
        <w:tab/>
        <w:t>Foranstaltninger til forebyggelse af svig og uregelmæssigheder</w:t>
      </w:r>
      <w:r w:rsidRPr="00450854">
        <w:rPr>
          <w:noProof/>
        </w:rPr>
        <w:tab/>
        <w:t>9</w:t>
      </w:r>
    </w:p>
    <w:p w14:paraId="3A7F1127" w14:textId="77777777" w:rsidR="00F14E55" w:rsidRPr="00450854" w:rsidRDefault="00F14E55" w:rsidP="00F14E55">
      <w:pPr>
        <w:pStyle w:val="TOC1"/>
        <w:rPr>
          <w:rFonts w:asciiTheme="minorHAnsi" w:eastAsiaTheme="minorEastAsia" w:hAnsiTheme="minorHAnsi" w:cstheme="minorBidi"/>
          <w:noProof/>
          <w:sz w:val="22"/>
        </w:rPr>
      </w:pPr>
      <w:r w:rsidRPr="00450854">
        <w:rPr>
          <w:noProof/>
        </w:rPr>
        <w:t>3.</w:t>
      </w:r>
      <w:r w:rsidRPr="00450854">
        <w:rPr>
          <w:noProof/>
        </w:rPr>
        <w:tab/>
        <w:t>FORSLAGETS/INITIATIVETS ANSLÅEDE FINANSIELLE VIRKNINGER</w:t>
      </w:r>
      <w:r w:rsidRPr="00450854">
        <w:rPr>
          <w:noProof/>
        </w:rPr>
        <w:tab/>
        <w:t>10</w:t>
      </w:r>
    </w:p>
    <w:p w14:paraId="37C1D471" w14:textId="55DE70D1" w:rsidR="00F14E55" w:rsidRPr="00450854" w:rsidRDefault="00F14E55" w:rsidP="00F14E55">
      <w:pPr>
        <w:pStyle w:val="TOC2"/>
        <w:rPr>
          <w:rFonts w:asciiTheme="minorHAnsi" w:eastAsiaTheme="minorEastAsia" w:hAnsiTheme="minorHAnsi" w:cstheme="minorBidi"/>
          <w:noProof/>
          <w:sz w:val="22"/>
        </w:rPr>
      </w:pPr>
      <w:r w:rsidRPr="00450854">
        <w:rPr>
          <w:noProof/>
        </w:rPr>
        <w:t>3.1.</w:t>
      </w:r>
      <w:r w:rsidRPr="00450854">
        <w:rPr>
          <w:noProof/>
        </w:rPr>
        <w:tab/>
        <w:t>Berørt(e) udgiftsområde(r)</w:t>
      </w:r>
      <w:r w:rsidR="00E14129" w:rsidRPr="00450854">
        <w:rPr>
          <w:noProof/>
        </w:rPr>
        <w:t xml:space="preserve"> i den</w:t>
      </w:r>
      <w:r w:rsidRPr="00450854">
        <w:rPr>
          <w:noProof/>
        </w:rPr>
        <w:t xml:space="preserve"> flerårige finansielle ramme og udgiftspost(er) på budgettet</w:t>
      </w:r>
      <w:r w:rsidRPr="00450854">
        <w:rPr>
          <w:noProof/>
        </w:rPr>
        <w:tab/>
        <w:t>10</w:t>
      </w:r>
    </w:p>
    <w:p w14:paraId="21FFD3A3"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3.2.</w:t>
      </w:r>
      <w:r w:rsidRPr="00450854">
        <w:rPr>
          <w:noProof/>
        </w:rPr>
        <w:tab/>
        <w:t>Forslagets anslåede finansielle virkninger for bevillingerne</w:t>
      </w:r>
      <w:r w:rsidRPr="00450854">
        <w:rPr>
          <w:noProof/>
        </w:rPr>
        <w:tab/>
        <w:t>12</w:t>
      </w:r>
    </w:p>
    <w:p w14:paraId="6E66CCDC"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3.2.1.</w:t>
      </w:r>
      <w:r w:rsidRPr="00450854">
        <w:rPr>
          <w:noProof/>
        </w:rPr>
        <w:tab/>
        <w:t>Sammenfatning af de anslåede virkninger for aktionsbevillingerne</w:t>
      </w:r>
      <w:r w:rsidRPr="00450854">
        <w:rPr>
          <w:noProof/>
        </w:rPr>
        <w:tab/>
        <w:t>12</w:t>
      </w:r>
    </w:p>
    <w:p w14:paraId="78CDFA0C"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3.2.1.1.</w:t>
      </w:r>
      <w:r w:rsidRPr="00450854">
        <w:rPr>
          <w:noProof/>
        </w:rPr>
        <w:tab/>
        <w:t>Bevillinger fra vedtaget budget</w:t>
      </w:r>
      <w:r w:rsidRPr="00450854">
        <w:rPr>
          <w:noProof/>
        </w:rPr>
        <w:tab/>
        <w:t>12</w:t>
      </w:r>
    </w:p>
    <w:p w14:paraId="10FE8E61"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3.2.1.2.</w:t>
      </w:r>
      <w:r w:rsidRPr="00450854">
        <w:rPr>
          <w:noProof/>
        </w:rPr>
        <w:tab/>
        <w:t>Bevillinger fra eksterne formålsbestemte indtægter</w:t>
      </w:r>
      <w:r w:rsidRPr="00450854">
        <w:rPr>
          <w:noProof/>
        </w:rPr>
        <w:tab/>
        <w:t>17</w:t>
      </w:r>
    </w:p>
    <w:p w14:paraId="10A8E7FF"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3.2.2.</w:t>
      </w:r>
      <w:r w:rsidRPr="00450854">
        <w:rPr>
          <w:noProof/>
        </w:rPr>
        <w:tab/>
        <w:t>Anslåede resultater finansieret med aktionsbevillinger</w:t>
      </w:r>
      <w:r w:rsidRPr="00450854">
        <w:rPr>
          <w:noProof/>
        </w:rPr>
        <w:tab/>
        <w:t>22</w:t>
      </w:r>
    </w:p>
    <w:p w14:paraId="3AD8E36D"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3.2.3.</w:t>
      </w:r>
      <w:r w:rsidRPr="00450854">
        <w:rPr>
          <w:noProof/>
        </w:rPr>
        <w:tab/>
        <w:t>Sammenfatning af de anslåede virkninger for administrationsbevillingerne</w:t>
      </w:r>
      <w:r w:rsidRPr="00450854">
        <w:rPr>
          <w:noProof/>
        </w:rPr>
        <w:tab/>
        <w:t>24</w:t>
      </w:r>
    </w:p>
    <w:p w14:paraId="2D999282"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3.2.3.1. Bevillinger fra vedtaget budget</w:t>
      </w:r>
      <w:r w:rsidRPr="00450854">
        <w:rPr>
          <w:noProof/>
        </w:rPr>
        <w:tab/>
        <w:t>24</w:t>
      </w:r>
    </w:p>
    <w:p w14:paraId="77964AC2"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3.2.3.2.</w:t>
      </w:r>
      <w:r w:rsidRPr="00450854">
        <w:rPr>
          <w:noProof/>
        </w:rPr>
        <w:tab/>
        <w:t>Bevillinger fra eksterne formålsbestemte indtægter</w:t>
      </w:r>
      <w:r w:rsidRPr="00450854">
        <w:rPr>
          <w:noProof/>
        </w:rPr>
        <w:tab/>
        <w:t>24</w:t>
      </w:r>
    </w:p>
    <w:p w14:paraId="5BBEE3E5" w14:textId="53D9990C" w:rsidR="00F14E55" w:rsidRPr="00450854" w:rsidRDefault="00F14E55" w:rsidP="00F14E55">
      <w:pPr>
        <w:pStyle w:val="TOC3"/>
        <w:rPr>
          <w:rFonts w:asciiTheme="minorHAnsi" w:eastAsiaTheme="minorEastAsia" w:hAnsiTheme="minorHAnsi" w:cstheme="minorBidi"/>
          <w:noProof/>
          <w:sz w:val="22"/>
        </w:rPr>
      </w:pPr>
      <w:r w:rsidRPr="00450854">
        <w:rPr>
          <w:noProof/>
        </w:rPr>
        <w:t>3.2.3.3.</w:t>
      </w:r>
      <w:r w:rsidRPr="00450854">
        <w:rPr>
          <w:noProof/>
        </w:rPr>
        <w:tab/>
        <w:t>Bevillinger</w:t>
      </w:r>
      <w:r w:rsidR="00E14129" w:rsidRPr="00450854">
        <w:rPr>
          <w:noProof/>
        </w:rPr>
        <w:t xml:space="preserve"> i alt</w:t>
      </w:r>
      <w:r w:rsidRPr="00450854">
        <w:rPr>
          <w:noProof/>
        </w:rPr>
        <w:tab/>
        <w:t>24</w:t>
      </w:r>
    </w:p>
    <w:p w14:paraId="4539A5ED"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3.2.4.</w:t>
      </w:r>
      <w:r w:rsidRPr="00450854">
        <w:rPr>
          <w:noProof/>
        </w:rPr>
        <w:tab/>
        <w:t>Anslået behov for menneskelige ressourcer</w:t>
      </w:r>
      <w:r w:rsidRPr="00450854">
        <w:rPr>
          <w:noProof/>
        </w:rPr>
        <w:tab/>
        <w:t>25</w:t>
      </w:r>
    </w:p>
    <w:p w14:paraId="4F9F57DA"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3.2.4.1.</w:t>
      </w:r>
      <w:r w:rsidRPr="00450854">
        <w:rPr>
          <w:noProof/>
        </w:rPr>
        <w:tab/>
        <w:t>Finansieret over vedtaget budget</w:t>
      </w:r>
      <w:r w:rsidRPr="00450854">
        <w:rPr>
          <w:noProof/>
        </w:rPr>
        <w:tab/>
        <w:t>25</w:t>
      </w:r>
    </w:p>
    <w:p w14:paraId="2EFA2F79"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3.2.4.2.</w:t>
      </w:r>
      <w:r w:rsidRPr="00450854">
        <w:rPr>
          <w:noProof/>
        </w:rPr>
        <w:tab/>
        <w:t>Finansieret over eksterne formålsbestemte indtægter</w:t>
      </w:r>
      <w:r w:rsidRPr="00450854">
        <w:rPr>
          <w:noProof/>
        </w:rPr>
        <w:tab/>
        <w:t>26</w:t>
      </w:r>
    </w:p>
    <w:p w14:paraId="4EFBF04D"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3.2.4.3.</w:t>
      </w:r>
      <w:r w:rsidRPr="00450854">
        <w:rPr>
          <w:noProof/>
        </w:rPr>
        <w:tab/>
        <w:t>Samlet behov for menneskelige ressourcer</w:t>
      </w:r>
      <w:r w:rsidRPr="00450854">
        <w:rPr>
          <w:noProof/>
        </w:rPr>
        <w:tab/>
        <w:t>26</w:t>
      </w:r>
    </w:p>
    <w:p w14:paraId="323E8E6B"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3.2.5.</w:t>
      </w:r>
      <w:r w:rsidRPr="00450854">
        <w:rPr>
          <w:noProof/>
        </w:rPr>
        <w:tab/>
        <w:t>Oversigt over de anslåede virkninger for de digitale teknologirelaterede investeringer</w:t>
      </w:r>
      <w:r w:rsidRPr="00450854">
        <w:rPr>
          <w:noProof/>
        </w:rPr>
        <w:tab/>
        <w:t>28</w:t>
      </w:r>
    </w:p>
    <w:p w14:paraId="24EA6D8C"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3.2.6.</w:t>
      </w:r>
      <w:r w:rsidRPr="00450854">
        <w:rPr>
          <w:noProof/>
        </w:rPr>
        <w:tab/>
        <w:t>Forenelighed med indeværende flerårige finansielle ramme</w:t>
      </w:r>
      <w:r w:rsidRPr="00450854">
        <w:rPr>
          <w:noProof/>
        </w:rPr>
        <w:tab/>
        <w:t>28</w:t>
      </w:r>
    </w:p>
    <w:p w14:paraId="5079630F" w14:textId="77777777" w:rsidR="00F14E55" w:rsidRPr="00450854" w:rsidRDefault="00F14E55" w:rsidP="00F14E55">
      <w:pPr>
        <w:pStyle w:val="TOC3"/>
        <w:rPr>
          <w:rFonts w:asciiTheme="minorHAnsi" w:eastAsiaTheme="minorEastAsia" w:hAnsiTheme="minorHAnsi" w:cstheme="minorBidi"/>
          <w:noProof/>
          <w:sz w:val="22"/>
        </w:rPr>
      </w:pPr>
      <w:r w:rsidRPr="00450854">
        <w:rPr>
          <w:noProof/>
        </w:rPr>
        <w:t>3.2.7.</w:t>
      </w:r>
      <w:r w:rsidRPr="00450854">
        <w:rPr>
          <w:noProof/>
        </w:rPr>
        <w:tab/>
        <w:t>Bidrag fra tredjemand</w:t>
      </w:r>
      <w:r w:rsidRPr="00450854">
        <w:rPr>
          <w:noProof/>
        </w:rPr>
        <w:tab/>
        <w:t>28</w:t>
      </w:r>
    </w:p>
    <w:p w14:paraId="5BDA1010"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3.3.</w:t>
      </w:r>
      <w:r w:rsidRPr="00450854">
        <w:rPr>
          <w:noProof/>
        </w:rPr>
        <w:tab/>
        <w:t>Anslåede virkninger for indtægterne</w:t>
      </w:r>
      <w:r w:rsidRPr="00450854">
        <w:rPr>
          <w:noProof/>
        </w:rPr>
        <w:tab/>
        <w:t>29</w:t>
      </w:r>
    </w:p>
    <w:p w14:paraId="57A718F1" w14:textId="77777777" w:rsidR="00F14E55" w:rsidRPr="00450854" w:rsidRDefault="00F14E55" w:rsidP="00F14E55">
      <w:pPr>
        <w:pStyle w:val="TOC1"/>
        <w:rPr>
          <w:rFonts w:asciiTheme="minorHAnsi" w:eastAsiaTheme="minorEastAsia" w:hAnsiTheme="minorHAnsi" w:cstheme="minorBidi"/>
          <w:noProof/>
          <w:sz w:val="22"/>
        </w:rPr>
      </w:pPr>
      <w:r w:rsidRPr="00450854">
        <w:rPr>
          <w:noProof/>
        </w:rPr>
        <w:t>4.</w:t>
      </w:r>
      <w:r w:rsidRPr="00450854">
        <w:rPr>
          <w:noProof/>
        </w:rPr>
        <w:tab/>
      </w:r>
      <w:r w:rsidRPr="00450854">
        <w:rPr>
          <w:caps/>
          <w:noProof/>
        </w:rPr>
        <w:t>Digitale dimensioner</w:t>
      </w:r>
      <w:r w:rsidRPr="00450854">
        <w:rPr>
          <w:noProof/>
        </w:rPr>
        <w:tab/>
        <w:t>29</w:t>
      </w:r>
    </w:p>
    <w:p w14:paraId="4074BB4E"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4.1.</w:t>
      </w:r>
      <w:r w:rsidRPr="00450854">
        <w:rPr>
          <w:noProof/>
        </w:rPr>
        <w:tab/>
        <w:t>Krav af digital relevans</w:t>
      </w:r>
      <w:r w:rsidRPr="00450854">
        <w:rPr>
          <w:noProof/>
        </w:rPr>
        <w:tab/>
        <w:t>30</w:t>
      </w:r>
    </w:p>
    <w:p w14:paraId="59426C70"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4.2.</w:t>
      </w:r>
      <w:r w:rsidRPr="00450854">
        <w:rPr>
          <w:noProof/>
        </w:rPr>
        <w:tab/>
        <w:t>Data</w:t>
      </w:r>
      <w:r w:rsidRPr="00450854">
        <w:rPr>
          <w:noProof/>
        </w:rPr>
        <w:tab/>
        <w:t>30</w:t>
      </w:r>
    </w:p>
    <w:p w14:paraId="6446DB01"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4.3.</w:t>
      </w:r>
      <w:r w:rsidRPr="00450854">
        <w:rPr>
          <w:noProof/>
        </w:rPr>
        <w:tab/>
        <w:t>Digitale løsninger</w:t>
      </w:r>
      <w:r w:rsidRPr="00450854">
        <w:rPr>
          <w:noProof/>
        </w:rPr>
        <w:tab/>
        <w:t>31</w:t>
      </w:r>
    </w:p>
    <w:p w14:paraId="0D4C98CC"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4.4.</w:t>
      </w:r>
      <w:r w:rsidRPr="00450854">
        <w:rPr>
          <w:noProof/>
        </w:rPr>
        <w:tab/>
        <w:t>Vurdering af interoperabilitet</w:t>
      </w:r>
      <w:r w:rsidRPr="00450854">
        <w:rPr>
          <w:noProof/>
        </w:rPr>
        <w:tab/>
        <w:t>31</w:t>
      </w:r>
    </w:p>
    <w:p w14:paraId="4E8E7F02" w14:textId="77777777" w:rsidR="00F14E55" w:rsidRPr="00450854" w:rsidRDefault="00F14E55" w:rsidP="00F14E55">
      <w:pPr>
        <w:pStyle w:val="TOC2"/>
        <w:rPr>
          <w:rFonts w:asciiTheme="minorHAnsi" w:eastAsiaTheme="minorEastAsia" w:hAnsiTheme="minorHAnsi" w:cstheme="minorBidi"/>
          <w:noProof/>
          <w:sz w:val="22"/>
        </w:rPr>
      </w:pPr>
      <w:r w:rsidRPr="00450854">
        <w:rPr>
          <w:noProof/>
        </w:rPr>
        <w:t>4.5.</w:t>
      </w:r>
      <w:r w:rsidRPr="00450854">
        <w:rPr>
          <w:noProof/>
        </w:rPr>
        <w:tab/>
        <w:t>Foranstaltninger til støtte for digital gennemførelse</w:t>
      </w:r>
      <w:r w:rsidRPr="00450854">
        <w:rPr>
          <w:noProof/>
        </w:rPr>
        <w:tab/>
        <w:t>32</w:t>
      </w:r>
    </w:p>
    <w:p w14:paraId="4BAB52B5" w14:textId="77777777" w:rsidR="00F14E55" w:rsidRPr="00450854" w:rsidRDefault="00F14E55" w:rsidP="00F14E55">
      <w:pPr>
        <w:rPr>
          <w:noProof/>
        </w:rPr>
        <w:sectPr w:rsidR="00F14E55" w:rsidRPr="00450854" w:rsidSect="0057309A">
          <w:pgSz w:w="11907" w:h="16840" w:code="9"/>
          <w:pgMar w:top="1134" w:right="1418" w:bottom="1134" w:left="1418" w:header="709" w:footer="709" w:gutter="0"/>
          <w:pgNumType w:start="1"/>
          <w:cols w:space="720"/>
          <w:docGrid w:linePitch="360"/>
        </w:sectPr>
      </w:pPr>
    </w:p>
    <w:p w14:paraId="0690C193" w14:textId="77777777" w:rsidR="00F14E55" w:rsidRPr="00450854" w:rsidRDefault="00F14E55" w:rsidP="00F14E55">
      <w:pPr>
        <w:pStyle w:val="ManualHeading1"/>
        <w:rPr>
          <w:noProof/>
        </w:rPr>
      </w:pPr>
      <w:bookmarkStart w:id="7" w:name="_Toc514938007"/>
      <w:bookmarkStart w:id="8" w:name="_Toc520485025"/>
      <w:bookmarkStart w:id="9" w:name="_Toc160804567"/>
      <w:bookmarkStart w:id="10" w:name="_Toc167220259"/>
      <w:bookmarkStart w:id="11" w:name="_Toc177548992"/>
      <w:r w:rsidRPr="00450854">
        <w:rPr>
          <w:noProof/>
        </w:rPr>
        <w:t>1.</w:t>
      </w:r>
      <w:r w:rsidRPr="00450854">
        <w:rPr>
          <w:noProof/>
        </w:rPr>
        <w:tab/>
        <w:t>FORSLAGETS/INITIATIVETS RAMME</w:t>
      </w:r>
      <w:bookmarkEnd w:id="7"/>
      <w:bookmarkEnd w:id="8"/>
      <w:bookmarkEnd w:id="9"/>
      <w:bookmarkEnd w:id="10"/>
      <w:bookmarkEnd w:id="11"/>
      <w:r w:rsidRPr="00450854">
        <w:rPr>
          <w:noProof/>
        </w:rPr>
        <w:t xml:space="preserve"> </w:t>
      </w:r>
    </w:p>
    <w:p w14:paraId="7A5ED361" w14:textId="77777777" w:rsidR="00F14E55" w:rsidRPr="00450854" w:rsidRDefault="00F14E55" w:rsidP="00F14E55">
      <w:pPr>
        <w:pStyle w:val="ManualHeading2"/>
        <w:rPr>
          <w:noProof/>
        </w:rPr>
      </w:pPr>
      <w:bookmarkStart w:id="12" w:name="_Toc514938008"/>
      <w:bookmarkStart w:id="13" w:name="_Toc520485026"/>
      <w:bookmarkStart w:id="14" w:name="_Toc160804568"/>
      <w:bookmarkStart w:id="15" w:name="_Toc167220260"/>
      <w:bookmarkStart w:id="16" w:name="_Toc177548993"/>
      <w:r w:rsidRPr="00450854">
        <w:rPr>
          <w:noProof/>
        </w:rPr>
        <w:t>1.1.</w:t>
      </w:r>
      <w:r w:rsidRPr="00450854">
        <w:rPr>
          <w:noProof/>
        </w:rPr>
        <w:tab/>
        <w:t>Forslagets/initiativets betegnelse</w:t>
      </w:r>
      <w:bookmarkEnd w:id="12"/>
      <w:bookmarkEnd w:id="13"/>
      <w:bookmarkEnd w:id="14"/>
      <w:bookmarkEnd w:id="15"/>
      <w:bookmarkEnd w:id="16"/>
    </w:p>
    <w:p w14:paraId="22E02C2C"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Forslag til Europa-Parlamentets og Rådets forordning om ændring af forordning (EU) 2021/1119 om fastlæggelse af rammerne for at opnå klimaneutralitet</w:t>
      </w:r>
    </w:p>
    <w:p w14:paraId="0D0B583F" w14:textId="77777777" w:rsidR="00F14E55" w:rsidRPr="00450854" w:rsidRDefault="00F14E55" w:rsidP="00F14E55">
      <w:pPr>
        <w:pStyle w:val="ManualHeading2"/>
        <w:rPr>
          <w:i/>
          <w:noProof/>
        </w:rPr>
      </w:pPr>
      <w:bookmarkStart w:id="17" w:name="_Toc514938011"/>
      <w:bookmarkStart w:id="18" w:name="_Toc520485027"/>
      <w:bookmarkStart w:id="19" w:name="_Toc160804569"/>
      <w:bookmarkStart w:id="20" w:name="_Toc167220261"/>
      <w:bookmarkStart w:id="21" w:name="_Toc177548994"/>
      <w:r w:rsidRPr="00450854">
        <w:rPr>
          <w:noProof/>
        </w:rPr>
        <w:t>1.2.</w:t>
      </w:r>
      <w:r w:rsidRPr="00450854">
        <w:rPr>
          <w:noProof/>
        </w:rPr>
        <w:tab/>
        <w:t>Berørt(e) politikområde(r)</w:t>
      </w:r>
      <w:bookmarkEnd w:id="17"/>
      <w:bookmarkEnd w:id="18"/>
      <w:bookmarkEnd w:id="19"/>
      <w:bookmarkEnd w:id="20"/>
      <w:bookmarkEnd w:id="21"/>
      <w:r w:rsidRPr="00450854">
        <w:rPr>
          <w:i/>
          <w:noProof/>
        </w:rPr>
        <w:t xml:space="preserve"> </w:t>
      </w:r>
    </w:p>
    <w:p w14:paraId="07452E93"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Klimaindsats</w:t>
      </w:r>
    </w:p>
    <w:p w14:paraId="04186E09"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450854">
        <w:rPr>
          <w:noProof/>
          <w:color w:val="000000" w:themeColor="text1"/>
        </w:rPr>
        <w:t>Udgiftsområde 3 Naturressourcer og miljø</w:t>
      </w:r>
    </w:p>
    <w:p w14:paraId="3841FE53"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450854">
        <w:rPr>
          <w:noProof/>
          <w:color w:val="000000" w:themeColor="text1"/>
        </w:rPr>
        <w:t>Budgetafsnit 9 — Miljø- og klimaindsats</w:t>
      </w:r>
    </w:p>
    <w:p w14:paraId="56C692B0" w14:textId="77777777" w:rsidR="00F14E55" w:rsidRPr="00450854" w:rsidRDefault="00F14E55" w:rsidP="00F14E55">
      <w:pPr>
        <w:pStyle w:val="ManualHeading2"/>
        <w:rPr>
          <w:noProof/>
        </w:rPr>
      </w:pPr>
      <w:bookmarkStart w:id="22" w:name="_Toc514938015"/>
      <w:bookmarkStart w:id="23" w:name="_Toc520485029"/>
      <w:bookmarkStart w:id="24" w:name="_Toc160804571"/>
      <w:bookmarkStart w:id="25" w:name="_Toc167220263"/>
      <w:bookmarkStart w:id="26" w:name="_Toc177548995"/>
      <w:r w:rsidRPr="00450854">
        <w:rPr>
          <w:noProof/>
        </w:rPr>
        <w:t>1.3.</w:t>
      </w:r>
      <w:r w:rsidRPr="00450854">
        <w:rPr>
          <w:noProof/>
        </w:rPr>
        <w:tab/>
        <w:t>Mål</w:t>
      </w:r>
      <w:bookmarkEnd w:id="22"/>
      <w:bookmarkEnd w:id="23"/>
      <w:bookmarkEnd w:id="24"/>
      <w:bookmarkEnd w:id="25"/>
      <w:bookmarkEnd w:id="26"/>
    </w:p>
    <w:p w14:paraId="1AF6504B" w14:textId="77777777" w:rsidR="00F14E55" w:rsidRPr="00450854" w:rsidRDefault="00F14E55" w:rsidP="00F14E55">
      <w:pPr>
        <w:pStyle w:val="ManualHeading3"/>
        <w:rPr>
          <w:noProof/>
        </w:rPr>
      </w:pPr>
      <w:bookmarkStart w:id="27" w:name="_Toc514938016"/>
      <w:bookmarkStart w:id="28" w:name="_Toc520485030"/>
      <w:bookmarkStart w:id="29" w:name="_Toc160804572"/>
      <w:bookmarkStart w:id="30" w:name="_Toc167220264"/>
      <w:bookmarkStart w:id="31" w:name="_Toc177548996"/>
      <w:r w:rsidRPr="00450854">
        <w:rPr>
          <w:noProof/>
        </w:rPr>
        <w:t>1.3.1.</w:t>
      </w:r>
      <w:r w:rsidRPr="00450854">
        <w:rPr>
          <w:noProof/>
        </w:rPr>
        <w:tab/>
        <w:t>Generelt/generelle mål</w:t>
      </w:r>
      <w:bookmarkEnd w:id="27"/>
      <w:bookmarkEnd w:id="28"/>
      <w:bookmarkEnd w:id="29"/>
      <w:bookmarkEnd w:id="30"/>
      <w:bookmarkEnd w:id="31"/>
    </w:p>
    <w:p w14:paraId="7673055D" w14:textId="5F014D9D"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Forslaget lever op til Kommissionens forpligtelse, jf. artikel 4, stk. 3,</w:t>
      </w:r>
      <w:r w:rsidR="00E14129" w:rsidRPr="00450854">
        <w:rPr>
          <w:noProof/>
        </w:rPr>
        <w:t xml:space="preserve"> i den</w:t>
      </w:r>
      <w:r w:rsidRPr="00450854">
        <w:rPr>
          <w:noProof/>
        </w:rPr>
        <w:t xml:space="preserve"> europæiske klimalov, til at fremsætte et lovgivningsforslag om ændring af den europæiske klimalov med henblik på at medtage Unionens klimamål for</w:t>
      </w:r>
      <w:r w:rsidR="00E14129" w:rsidRPr="00450854">
        <w:rPr>
          <w:noProof/>
        </w:rPr>
        <w:t> </w:t>
      </w:r>
      <w:r w:rsidRPr="00450854">
        <w:rPr>
          <w:noProof/>
        </w:rPr>
        <w:t xml:space="preserve">2040. </w:t>
      </w:r>
    </w:p>
    <w:p w14:paraId="35A1C2DD" w14:textId="77777777" w:rsidR="00F14E55" w:rsidRPr="00450854" w:rsidRDefault="00F14E55" w:rsidP="00F14E55">
      <w:pPr>
        <w:pStyle w:val="ManualHeading3"/>
        <w:rPr>
          <w:noProof/>
        </w:rPr>
      </w:pPr>
      <w:bookmarkStart w:id="32" w:name="_Toc514938018"/>
      <w:bookmarkStart w:id="33" w:name="_Toc520485031"/>
      <w:bookmarkStart w:id="34" w:name="_Toc160804573"/>
      <w:bookmarkStart w:id="35" w:name="_Toc167220265"/>
      <w:bookmarkStart w:id="36" w:name="_Toc177548997"/>
      <w:r w:rsidRPr="00450854">
        <w:rPr>
          <w:noProof/>
        </w:rPr>
        <w:t>1.3.2.</w:t>
      </w:r>
      <w:r w:rsidRPr="00450854">
        <w:rPr>
          <w:noProof/>
        </w:rPr>
        <w:tab/>
        <w:t>Specifikt/specifikke mål</w:t>
      </w:r>
      <w:bookmarkEnd w:id="32"/>
      <w:bookmarkEnd w:id="33"/>
      <w:bookmarkEnd w:id="34"/>
      <w:bookmarkEnd w:id="35"/>
      <w:bookmarkEnd w:id="36"/>
    </w:p>
    <w:p w14:paraId="19BD585A" w14:textId="5106C59E"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bookmarkStart w:id="37" w:name="_Toc514938019"/>
      <w:bookmarkStart w:id="38" w:name="_Toc520485032"/>
      <w:bookmarkStart w:id="39" w:name="_Toc160804574"/>
      <w:bookmarkStart w:id="40" w:name="_Toc167220266"/>
      <w:bookmarkStart w:id="41" w:name="_Toc177548998"/>
      <w:r w:rsidRPr="00450854">
        <w:rPr>
          <w:noProof/>
        </w:rPr>
        <w:t>Fastsættelse af Unionens klimamål for</w:t>
      </w:r>
      <w:r w:rsidR="00E14129" w:rsidRPr="00450854">
        <w:rPr>
          <w:noProof/>
        </w:rPr>
        <w:t> </w:t>
      </w:r>
      <w:r w:rsidRPr="00450854">
        <w:rPr>
          <w:noProof/>
        </w:rPr>
        <w:t>2040</w:t>
      </w:r>
    </w:p>
    <w:p w14:paraId="0FF333CA" w14:textId="77777777" w:rsidR="00F14E55" w:rsidRPr="00450854" w:rsidRDefault="00F14E55" w:rsidP="00F14E55">
      <w:pPr>
        <w:pStyle w:val="ManualHeading3"/>
        <w:rPr>
          <w:noProof/>
        </w:rPr>
      </w:pPr>
      <w:r w:rsidRPr="00450854">
        <w:rPr>
          <w:noProof/>
        </w:rPr>
        <w:t>1.3.3.</w:t>
      </w:r>
      <w:r w:rsidRPr="00450854">
        <w:rPr>
          <w:noProof/>
        </w:rPr>
        <w:tab/>
        <w:t>Forventet/forventede resultat(er) og virkning(er)</w:t>
      </w:r>
      <w:bookmarkEnd w:id="37"/>
      <w:bookmarkEnd w:id="38"/>
      <w:bookmarkEnd w:id="39"/>
      <w:bookmarkEnd w:id="40"/>
      <w:bookmarkEnd w:id="41"/>
    </w:p>
    <w:p w14:paraId="00167D9D" w14:textId="77777777" w:rsidR="00F14E55" w:rsidRPr="00450854" w:rsidRDefault="00F14E55" w:rsidP="00F14E55">
      <w:pPr>
        <w:pStyle w:val="Text1"/>
        <w:rPr>
          <w:i/>
          <w:noProof/>
          <w:sz w:val="20"/>
          <w:szCs w:val="20"/>
        </w:rPr>
      </w:pPr>
      <w:r w:rsidRPr="00450854">
        <w:rPr>
          <w:i/>
          <w:noProof/>
          <w:sz w:val="20"/>
        </w:rPr>
        <w:t>Angiv, hvilke virkninger forslaget/initiativet forventes at få for modtagerne/målgrupperne.</w:t>
      </w:r>
    </w:p>
    <w:p w14:paraId="79DDB078" w14:textId="71394CEC"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Med forslaget fastsættes Unionens klimamål for</w:t>
      </w:r>
      <w:r w:rsidR="00E14129" w:rsidRPr="00450854">
        <w:rPr>
          <w:noProof/>
        </w:rPr>
        <w:t> </w:t>
      </w:r>
      <w:r w:rsidRPr="00450854">
        <w:rPr>
          <w:noProof/>
        </w:rPr>
        <w:t>2040 på vejen mod klimaneutralitet senest</w:t>
      </w:r>
      <w:r w:rsidR="00E14129" w:rsidRPr="00450854">
        <w:rPr>
          <w:noProof/>
        </w:rPr>
        <w:t xml:space="preserve"> i 2</w:t>
      </w:r>
      <w:r w:rsidRPr="00450854">
        <w:rPr>
          <w:noProof/>
        </w:rPr>
        <w:t>050. Det vil danne grundlag for udarbejdelsen af rammen for perioden efter 2030. Der foreslås ikke nye politiske foranstaltninger eller fastsættes nye sektorspecifikke mål. Rammen for perioden efter 2030 vil afgøre, hvilke interessenter der berøres.</w:t>
      </w:r>
    </w:p>
    <w:p w14:paraId="48C7F3E4" w14:textId="77777777" w:rsidR="00F14E55" w:rsidRPr="00450854" w:rsidRDefault="00F14E55" w:rsidP="00F14E55">
      <w:pPr>
        <w:pStyle w:val="ManualHeading3"/>
        <w:rPr>
          <w:noProof/>
        </w:rPr>
      </w:pPr>
      <w:bookmarkStart w:id="42" w:name="_Toc514938023"/>
      <w:bookmarkStart w:id="43" w:name="_Toc520485033"/>
      <w:bookmarkStart w:id="44" w:name="_Toc160804575"/>
      <w:bookmarkStart w:id="45" w:name="_Toc167220267"/>
      <w:bookmarkStart w:id="46" w:name="_Toc177548999"/>
      <w:r w:rsidRPr="00450854">
        <w:rPr>
          <w:noProof/>
        </w:rPr>
        <w:t>1.3.4.</w:t>
      </w:r>
      <w:r w:rsidRPr="00450854">
        <w:rPr>
          <w:noProof/>
        </w:rPr>
        <w:tab/>
        <w:t>Resultatindikatorer</w:t>
      </w:r>
      <w:bookmarkEnd w:id="42"/>
      <w:bookmarkEnd w:id="43"/>
      <w:bookmarkEnd w:id="44"/>
      <w:bookmarkEnd w:id="45"/>
      <w:bookmarkEnd w:id="46"/>
    </w:p>
    <w:p w14:paraId="39E44287" w14:textId="77777777" w:rsidR="00F14E55" w:rsidRPr="00450854" w:rsidRDefault="00F14E55" w:rsidP="00F14E55">
      <w:pPr>
        <w:pStyle w:val="Text1"/>
        <w:rPr>
          <w:i/>
          <w:noProof/>
          <w:sz w:val="20"/>
          <w:szCs w:val="20"/>
        </w:rPr>
      </w:pPr>
      <w:r w:rsidRPr="00450854">
        <w:rPr>
          <w:i/>
          <w:noProof/>
          <w:sz w:val="20"/>
        </w:rPr>
        <w:t>Angiv indikatorerne til overvågning af fremskridt og resultater.</w:t>
      </w:r>
    </w:p>
    <w:p w14:paraId="04D90093" w14:textId="06A9E38E"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Reduktionsniveauet for drivhusgasemissioner i EU (som indberettet</w:t>
      </w:r>
      <w:r w:rsidR="00E14129" w:rsidRPr="00450854">
        <w:rPr>
          <w:noProof/>
        </w:rPr>
        <w:t xml:space="preserve"> i hen</w:t>
      </w:r>
      <w:r w:rsidRPr="00450854">
        <w:rPr>
          <w:noProof/>
        </w:rPr>
        <w:t>hold til forordning (EU) 2018/1999)</w:t>
      </w:r>
    </w:p>
    <w:p w14:paraId="13F7BE7A" w14:textId="77777777" w:rsidR="00F14E55" w:rsidRPr="00450854" w:rsidRDefault="00F14E55" w:rsidP="00F14E55">
      <w:pPr>
        <w:pStyle w:val="ManualHeading2"/>
        <w:rPr>
          <w:noProof/>
        </w:rPr>
      </w:pPr>
      <w:bookmarkStart w:id="47" w:name="_Toc177549000"/>
      <w:r w:rsidRPr="00450854">
        <w:rPr>
          <w:noProof/>
        </w:rPr>
        <w:t>1.4.</w:t>
      </w:r>
      <w:r w:rsidRPr="00450854">
        <w:rPr>
          <w:noProof/>
        </w:rPr>
        <w:tab/>
        <w:t>Forslaget/initiativet vedrører</w:t>
      </w:r>
      <w:bookmarkEnd w:id="47"/>
      <w:r w:rsidRPr="00450854">
        <w:rPr>
          <w:noProof/>
        </w:rPr>
        <w:t xml:space="preserve"> </w:t>
      </w:r>
    </w:p>
    <w:p w14:paraId="22531534" w14:textId="77777777" w:rsidR="00F14E55" w:rsidRPr="00450854" w:rsidRDefault="00F14E55" w:rsidP="00F14E55">
      <w:pPr>
        <w:pStyle w:val="Text1"/>
        <w:rPr>
          <w:noProof/>
          <w:sz w:val="22"/>
        </w:rPr>
      </w:pPr>
      <w:r w:rsidRPr="00450854">
        <w:rPr>
          <w:rFonts w:ascii="Wingdings" w:hAnsi="Wingdings"/>
          <w:noProof/>
          <w:sz w:val="22"/>
        </w:rPr>
        <w:t></w:t>
      </w:r>
      <w:r w:rsidRPr="00450854">
        <w:rPr>
          <w:i/>
          <w:noProof/>
          <w:sz w:val="22"/>
        </w:rPr>
        <w:t xml:space="preserve"> </w:t>
      </w:r>
      <w:r w:rsidRPr="00450854">
        <w:rPr>
          <w:noProof/>
        </w:rPr>
        <w:t>en ny foranstaltning</w:t>
      </w:r>
      <w:r w:rsidRPr="00450854">
        <w:rPr>
          <w:noProof/>
          <w:sz w:val="22"/>
        </w:rPr>
        <w:t xml:space="preserve"> </w:t>
      </w:r>
    </w:p>
    <w:p w14:paraId="68613F49" w14:textId="77777777" w:rsidR="00F14E55" w:rsidRPr="00450854" w:rsidRDefault="108B78BA" w:rsidP="00F14E55">
      <w:pPr>
        <w:pStyle w:val="Text1"/>
        <w:rPr>
          <w:noProof/>
          <w:sz w:val="22"/>
        </w:rPr>
      </w:pPr>
      <w:r w:rsidRPr="00450854">
        <w:rPr>
          <w:rFonts w:ascii="Wingdings" w:hAnsi="Wingdings"/>
          <w:noProof/>
          <w:sz w:val="22"/>
        </w:rPr>
        <w:t></w:t>
      </w:r>
      <w:r w:rsidRPr="00450854">
        <w:rPr>
          <w:i/>
          <w:noProof/>
          <w:sz w:val="22"/>
        </w:rPr>
        <w:t xml:space="preserve"> </w:t>
      </w:r>
      <w:r w:rsidRPr="00450854">
        <w:rPr>
          <w:noProof/>
        </w:rPr>
        <w:t>en ny foranstaltning som opfølgning på et pilotprojekt/en forberedende foranstaltning</w:t>
      </w:r>
      <w:r w:rsidRPr="00450854">
        <w:rPr>
          <w:rStyle w:val="FootnoteReference"/>
          <w:noProof/>
        </w:rPr>
        <w:footnoteReference w:id="28"/>
      </w:r>
      <w:r w:rsidRPr="00450854">
        <w:rPr>
          <w:noProof/>
          <w:sz w:val="22"/>
        </w:rPr>
        <w:t xml:space="preserve"> </w:t>
      </w:r>
    </w:p>
    <w:p w14:paraId="75C5B3B9" w14:textId="17C7DF15" w:rsidR="00F14E55" w:rsidRPr="00450854" w:rsidRDefault="00F14E55" w:rsidP="00F14E55">
      <w:pPr>
        <w:pStyle w:val="Text1"/>
        <w:rPr>
          <w:noProof/>
          <w:sz w:val="22"/>
        </w:rPr>
      </w:pPr>
      <w:r w:rsidRPr="00450854">
        <w:rPr>
          <w:rFonts w:ascii="Segoe UI Symbol" w:hAnsi="Segoe UI Symbol"/>
          <w:i/>
          <w:noProof/>
          <w:sz w:val="22"/>
        </w:rPr>
        <w:t>✓</w:t>
      </w:r>
      <w:r w:rsidR="00E14129" w:rsidRPr="00450854">
        <w:rPr>
          <w:rFonts w:ascii="Segoe UI Symbol" w:hAnsi="Segoe UI Symbol"/>
          <w:i/>
          <w:noProof/>
          <w:sz w:val="22"/>
        </w:rPr>
        <w:t xml:space="preserve"> </w:t>
      </w:r>
      <w:r w:rsidRPr="00450854">
        <w:rPr>
          <w:noProof/>
        </w:rPr>
        <w:t>en forlængelse af en eksisterende foranstaltning</w:t>
      </w:r>
      <w:r w:rsidRPr="00450854">
        <w:rPr>
          <w:noProof/>
          <w:sz w:val="22"/>
        </w:rPr>
        <w:t xml:space="preserve"> </w:t>
      </w:r>
    </w:p>
    <w:p w14:paraId="3C8CC91A" w14:textId="77777777" w:rsidR="00F14E55" w:rsidRPr="00450854" w:rsidRDefault="00F14E55" w:rsidP="00F14E55">
      <w:pPr>
        <w:pStyle w:val="Text1"/>
        <w:rPr>
          <w:noProof/>
        </w:rPr>
      </w:pPr>
      <w:r w:rsidRPr="00450854">
        <w:rPr>
          <w:rFonts w:ascii="Wingdings" w:hAnsi="Wingdings"/>
          <w:noProof/>
          <w:sz w:val="22"/>
        </w:rPr>
        <w:t></w:t>
      </w:r>
      <w:r w:rsidRPr="00450854">
        <w:rPr>
          <w:i/>
          <w:noProof/>
          <w:sz w:val="22"/>
        </w:rPr>
        <w:t xml:space="preserve"> </w:t>
      </w:r>
      <w:r w:rsidRPr="00450854">
        <w:rPr>
          <w:noProof/>
        </w:rPr>
        <w:t>en sammenlægning eller en omlægning af en eller flere foranstaltninger til en anden/en ny foranstaltning</w:t>
      </w:r>
    </w:p>
    <w:p w14:paraId="000BBEE5" w14:textId="77777777" w:rsidR="00F14E55" w:rsidRPr="00450854" w:rsidRDefault="00F14E55" w:rsidP="00F14E55">
      <w:pPr>
        <w:pStyle w:val="ManualHeading2"/>
        <w:rPr>
          <w:noProof/>
        </w:rPr>
      </w:pPr>
      <w:bookmarkStart w:id="48" w:name="_Toc514938025"/>
      <w:bookmarkStart w:id="49" w:name="_Toc520485034"/>
      <w:bookmarkStart w:id="50" w:name="_Toc160804576"/>
      <w:bookmarkStart w:id="51" w:name="_Toc167220268"/>
      <w:bookmarkStart w:id="52" w:name="_Toc177549001"/>
      <w:r w:rsidRPr="00450854">
        <w:rPr>
          <w:noProof/>
        </w:rPr>
        <w:t>1.5.</w:t>
      </w:r>
      <w:r w:rsidRPr="00450854">
        <w:rPr>
          <w:noProof/>
        </w:rPr>
        <w:tab/>
        <w:t>Begrundelse for forslaget/initiativet</w:t>
      </w:r>
      <w:bookmarkEnd w:id="48"/>
      <w:bookmarkEnd w:id="49"/>
      <w:bookmarkEnd w:id="50"/>
      <w:bookmarkEnd w:id="51"/>
      <w:bookmarkEnd w:id="52"/>
      <w:r w:rsidRPr="00450854">
        <w:rPr>
          <w:noProof/>
        </w:rPr>
        <w:t xml:space="preserve"> </w:t>
      </w:r>
    </w:p>
    <w:p w14:paraId="5DA6FF80" w14:textId="77777777" w:rsidR="00F14E55" w:rsidRPr="00450854" w:rsidRDefault="00F14E55" w:rsidP="00F14E55">
      <w:pPr>
        <w:pStyle w:val="ManualHeading3"/>
        <w:rPr>
          <w:noProof/>
        </w:rPr>
      </w:pPr>
      <w:bookmarkStart w:id="53" w:name="_Toc514938026"/>
      <w:bookmarkStart w:id="54" w:name="_Toc520485035"/>
      <w:bookmarkStart w:id="55" w:name="_Toc160804577"/>
      <w:bookmarkStart w:id="56" w:name="_Toc167220269"/>
      <w:bookmarkStart w:id="57" w:name="_Toc177549002"/>
      <w:r w:rsidRPr="00450854">
        <w:rPr>
          <w:noProof/>
        </w:rPr>
        <w:t>1.5.1.</w:t>
      </w:r>
      <w:r w:rsidRPr="00450854">
        <w:rPr>
          <w:noProof/>
        </w:rPr>
        <w:tab/>
        <w:t>Behov, der skal opfyldes på kort eller lang sigt, herunder en detaljeret tidsplan for iværksættelsen af initiativet</w:t>
      </w:r>
      <w:bookmarkEnd w:id="53"/>
      <w:bookmarkEnd w:id="54"/>
      <w:bookmarkEnd w:id="55"/>
      <w:bookmarkEnd w:id="56"/>
      <w:bookmarkEnd w:id="57"/>
    </w:p>
    <w:p w14:paraId="6AA4C710" w14:textId="4EE4394C"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Efter fastsættelsen af klimamålet for</w:t>
      </w:r>
      <w:r w:rsidR="00E14129" w:rsidRPr="00450854">
        <w:rPr>
          <w:noProof/>
        </w:rPr>
        <w:t> </w:t>
      </w:r>
      <w:r w:rsidRPr="00450854">
        <w:rPr>
          <w:noProof/>
        </w:rPr>
        <w:t>2040 og</w:t>
      </w:r>
      <w:r w:rsidR="00E14129" w:rsidRPr="00450854">
        <w:rPr>
          <w:noProof/>
        </w:rPr>
        <w:t xml:space="preserve"> i ove</w:t>
      </w:r>
      <w:r w:rsidRPr="00450854">
        <w:rPr>
          <w:noProof/>
        </w:rPr>
        <w:t>rensstemmelse med de revisioner, der er fastsat</w:t>
      </w:r>
      <w:r w:rsidR="00E14129" w:rsidRPr="00450854">
        <w:rPr>
          <w:noProof/>
        </w:rPr>
        <w:t xml:space="preserve"> i lov</w:t>
      </w:r>
      <w:r w:rsidRPr="00450854">
        <w:rPr>
          <w:noProof/>
        </w:rPr>
        <w:t>givningen, vil der blive udarbejdet en klimapolitisk arkitektur for tiden efter 2030.</w:t>
      </w:r>
    </w:p>
    <w:p w14:paraId="4E759810" w14:textId="6826CD1A" w:rsidR="00F14E55" w:rsidRPr="00450854" w:rsidRDefault="00F14E55" w:rsidP="00F14E55">
      <w:pPr>
        <w:pStyle w:val="ManualHeading3"/>
        <w:rPr>
          <w:noProof/>
        </w:rPr>
      </w:pPr>
      <w:bookmarkStart w:id="58" w:name="_Toc514938029"/>
      <w:bookmarkStart w:id="59" w:name="_Toc520485036"/>
      <w:bookmarkStart w:id="60" w:name="_Toc160804578"/>
      <w:bookmarkStart w:id="61" w:name="_Toc167220270"/>
      <w:bookmarkStart w:id="62" w:name="_Toc177549003"/>
      <w:r w:rsidRPr="00450854">
        <w:rPr>
          <w:noProof/>
        </w:rPr>
        <w:t>1.5.2.</w:t>
      </w:r>
      <w:r w:rsidRPr="00450854">
        <w:rPr>
          <w:noProof/>
        </w:rPr>
        <w:tab/>
        <w:t>Merværdien af et EU-tiltag (f.eks. som følge af koordineringsfordele, retssikkerhed, større effekt eller komplementaritet). Ved "merværdien af et EU-tiltag" forstås her merværdien af en indsats på EU-plan</w:t>
      </w:r>
      <w:r w:rsidR="00E14129" w:rsidRPr="00450854">
        <w:rPr>
          <w:noProof/>
        </w:rPr>
        <w:t xml:space="preserve"> i for</w:t>
      </w:r>
      <w:r w:rsidRPr="00450854">
        <w:rPr>
          <w:noProof/>
        </w:rPr>
        <w:t>hold til den værdi, som medlemsstaterne ville have skabt enkeltvis</w:t>
      </w:r>
      <w:bookmarkEnd w:id="58"/>
      <w:bookmarkEnd w:id="59"/>
      <w:bookmarkEnd w:id="60"/>
      <w:bookmarkEnd w:id="61"/>
      <w:bookmarkEnd w:id="62"/>
    </w:p>
    <w:p w14:paraId="10578332"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bookmarkStart w:id="63" w:name="_Toc514938030"/>
      <w:bookmarkStart w:id="64" w:name="_Toc520485037"/>
      <w:bookmarkStart w:id="65" w:name="_Toc160804579"/>
      <w:bookmarkStart w:id="66" w:name="_Toc167220271"/>
      <w:bookmarkStart w:id="67" w:name="_Toc177549004"/>
      <w:r w:rsidRPr="00450854">
        <w:rPr>
          <w:noProof/>
        </w:rPr>
        <w:t>Klimaændringer er et grænseoverskridende problem, og det kan ikke løses ved nationale eller lokale initiativer alene. En koordineret EU-indsats kan effektivt supplere og styrke nationale og lokale initiativer og forbedre klimaindsatsen.</w:t>
      </w:r>
    </w:p>
    <w:p w14:paraId="0850BF6D" w14:textId="77777777" w:rsidR="00F14E55" w:rsidRPr="00450854" w:rsidRDefault="00F14E55" w:rsidP="00F14E55">
      <w:pPr>
        <w:pStyle w:val="ManualHeading3"/>
        <w:rPr>
          <w:noProof/>
        </w:rPr>
      </w:pPr>
      <w:r w:rsidRPr="00450854">
        <w:rPr>
          <w:noProof/>
        </w:rPr>
        <w:t>1.5.3.</w:t>
      </w:r>
      <w:r w:rsidRPr="00450854">
        <w:rPr>
          <w:noProof/>
        </w:rPr>
        <w:tab/>
        <w:t>Erfaringer fra tidligere foranstaltninger af lignende art</w:t>
      </w:r>
      <w:bookmarkEnd w:id="63"/>
      <w:bookmarkEnd w:id="64"/>
      <w:bookmarkEnd w:id="65"/>
      <w:bookmarkEnd w:id="66"/>
      <w:bookmarkEnd w:id="67"/>
    </w:p>
    <w:p w14:paraId="1CCC7D29" w14:textId="3D5CAAA4"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bookmarkStart w:id="68" w:name="_Toc514938033"/>
      <w:bookmarkStart w:id="69" w:name="_Toc520485038"/>
      <w:bookmarkStart w:id="70" w:name="_Toc160804580"/>
      <w:bookmarkStart w:id="71" w:name="_Toc167220272"/>
      <w:bookmarkStart w:id="72" w:name="_Toc177549005"/>
      <w:r w:rsidRPr="00450854">
        <w:rPr>
          <w:noProof/>
        </w:rPr>
        <w:t>EU har indført en omfattende ramme af politikker med henblik på reduktion af drivhusgasemissionerne. Det er allerede begyndt at modernisere og forandre økonomien med henblik på at opnå klimaneutralitet. I 2023 lå de samlede nettodrivhusgasemissioner 37 % under 1990-niveauet, og BNP steg med</w:t>
      </w:r>
      <w:r w:rsidR="00E14129" w:rsidRPr="00450854">
        <w:rPr>
          <w:noProof/>
        </w:rPr>
        <w:t> </w:t>
      </w:r>
      <w:r w:rsidRPr="00450854">
        <w:rPr>
          <w:noProof/>
        </w:rPr>
        <w:t>68 %</w:t>
      </w:r>
      <w:r w:rsidR="00E14129" w:rsidRPr="00450854">
        <w:rPr>
          <w:noProof/>
        </w:rPr>
        <w:t xml:space="preserve"> i sam</w:t>
      </w:r>
      <w:r w:rsidRPr="00450854">
        <w:rPr>
          <w:noProof/>
        </w:rPr>
        <w:t>me periode, hvilket fremgår af EU-statusrapporten om klimaindsatsen 2024 (COM(2024) 498).</w:t>
      </w:r>
      <w:r w:rsidR="00E14129" w:rsidRPr="00450854">
        <w:rPr>
          <w:noProof/>
        </w:rPr>
        <w:t xml:space="preserve"> </w:t>
      </w:r>
    </w:p>
    <w:p w14:paraId="6BEA4916" w14:textId="77777777" w:rsidR="00F14E55" w:rsidRPr="00450854" w:rsidRDefault="00F14E55" w:rsidP="00F14E55">
      <w:pPr>
        <w:pStyle w:val="ManualHeading3"/>
        <w:rPr>
          <w:noProof/>
        </w:rPr>
      </w:pPr>
      <w:r w:rsidRPr="00450854">
        <w:rPr>
          <w:noProof/>
        </w:rPr>
        <w:t>1.5.4.</w:t>
      </w:r>
      <w:r w:rsidRPr="00450854">
        <w:rPr>
          <w:noProof/>
        </w:rPr>
        <w:tab/>
        <w:t>Forenelighed med den flerårige finansielle ramme og mulige synergivirkninger med andre relevante instrumenter</w:t>
      </w:r>
      <w:bookmarkEnd w:id="68"/>
      <w:bookmarkEnd w:id="69"/>
      <w:bookmarkEnd w:id="70"/>
      <w:bookmarkEnd w:id="71"/>
      <w:bookmarkEnd w:id="72"/>
    </w:p>
    <w:p w14:paraId="1602BDDE" w14:textId="07123DF0"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Forslaget har til formål at supplere den eksisterende politiske ramme ved at fastsætte et klimamål for</w:t>
      </w:r>
      <w:r w:rsidR="00E14129" w:rsidRPr="00450854">
        <w:rPr>
          <w:noProof/>
        </w:rPr>
        <w:t> </w:t>
      </w:r>
      <w:r w:rsidRPr="00450854">
        <w:rPr>
          <w:noProof/>
        </w:rPr>
        <w:t xml:space="preserve">2040. </w:t>
      </w:r>
    </w:p>
    <w:p w14:paraId="023A9E48" w14:textId="3E7BDAA2"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Det er foreneligt med den flerårige finansielle ramme for</w:t>
      </w:r>
      <w:r w:rsidR="00E14129" w:rsidRPr="00450854">
        <w:rPr>
          <w:noProof/>
        </w:rPr>
        <w:t> </w:t>
      </w:r>
      <w:r w:rsidRPr="00450854">
        <w:rPr>
          <w:noProof/>
        </w:rPr>
        <w:t>2021-2027.</w:t>
      </w:r>
    </w:p>
    <w:p w14:paraId="1DD6DF37" w14:textId="77777777" w:rsidR="00F14E55" w:rsidRPr="00450854" w:rsidRDefault="00F14E55" w:rsidP="00F14E55">
      <w:pPr>
        <w:pStyle w:val="ManualHeading3"/>
        <w:rPr>
          <w:noProof/>
        </w:rPr>
      </w:pPr>
      <w:bookmarkStart w:id="73" w:name="_Toc514938036"/>
      <w:bookmarkStart w:id="74" w:name="_Toc520485039"/>
      <w:bookmarkStart w:id="75" w:name="_Toc160804581"/>
      <w:bookmarkStart w:id="76" w:name="_Toc167220273"/>
      <w:bookmarkStart w:id="77" w:name="_Toc177549006"/>
      <w:r w:rsidRPr="00450854">
        <w:rPr>
          <w:noProof/>
        </w:rPr>
        <w:t>1.5.5.</w:t>
      </w:r>
      <w:r w:rsidRPr="00450854">
        <w:rPr>
          <w:noProof/>
        </w:rPr>
        <w:tab/>
        <w:t>Vurdering af de forskellige finansieringsmuligheder, der er til rådighed, herunder muligheden for omfordeling</w:t>
      </w:r>
      <w:bookmarkEnd w:id="73"/>
      <w:bookmarkEnd w:id="74"/>
      <w:bookmarkEnd w:id="75"/>
      <w:bookmarkEnd w:id="76"/>
      <w:bookmarkEnd w:id="77"/>
    </w:p>
    <w:p w14:paraId="573DF728"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w:t>
      </w:r>
    </w:p>
    <w:p w14:paraId="7F3F9085" w14:textId="77777777" w:rsidR="00F14E55" w:rsidRPr="00450854" w:rsidRDefault="00F14E55" w:rsidP="00F14E55">
      <w:pPr>
        <w:pStyle w:val="ManualHeading2"/>
        <w:rPr>
          <w:noProof/>
        </w:rPr>
      </w:pPr>
      <w:r w:rsidRPr="00450854">
        <w:rPr>
          <w:noProof/>
        </w:rPr>
        <w:br w:type="page"/>
      </w:r>
      <w:bookmarkStart w:id="78" w:name="_Toc514938039"/>
      <w:bookmarkStart w:id="79" w:name="_Toc520485040"/>
      <w:bookmarkStart w:id="80" w:name="_Toc160804582"/>
      <w:bookmarkStart w:id="81" w:name="_Toc167220274"/>
      <w:bookmarkStart w:id="82" w:name="_Toc177549007"/>
      <w:r w:rsidRPr="00450854">
        <w:rPr>
          <w:noProof/>
        </w:rPr>
        <w:t>1.6.</w:t>
      </w:r>
      <w:r w:rsidRPr="00450854">
        <w:rPr>
          <w:noProof/>
        </w:rPr>
        <w:tab/>
        <w:t>Varigheden af forslaget/initiativet og af dets</w:t>
      </w:r>
      <w:bookmarkEnd w:id="78"/>
      <w:bookmarkEnd w:id="79"/>
      <w:r w:rsidRPr="00450854">
        <w:rPr>
          <w:noProof/>
        </w:rPr>
        <w:t xml:space="preserve"> finansielle virkninger</w:t>
      </w:r>
      <w:bookmarkEnd w:id="80"/>
      <w:bookmarkEnd w:id="81"/>
      <w:bookmarkEnd w:id="82"/>
    </w:p>
    <w:p w14:paraId="44983A19" w14:textId="77777777" w:rsidR="00F14E55" w:rsidRPr="00450854" w:rsidRDefault="00F14E55" w:rsidP="00F14E55">
      <w:pPr>
        <w:pStyle w:val="Text1"/>
        <w:rPr>
          <w:noProof/>
        </w:rPr>
      </w:pPr>
      <w:r w:rsidRPr="00450854">
        <w:rPr>
          <w:rFonts w:ascii="Wingdings" w:hAnsi="Wingdings"/>
          <w:noProof/>
        </w:rPr>
        <w:t></w:t>
      </w:r>
      <w:r w:rsidRPr="00450854">
        <w:rPr>
          <w:b/>
          <w:i/>
          <w:noProof/>
        </w:rPr>
        <w:t xml:space="preserve"> </w:t>
      </w:r>
      <w:r w:rsidRPr="00450854">
        <w:rPr>
          <w:b/>
          <w:noProof/>
        </w:rPr>
        <w:t xml:space="preserve">Begrænset varighed </w:t>
      </w:r>
    </w:p>
    <w:p w14:paraId="1EF9AD9F" w14:textId="77777777" w:rsidR="00F14E55" w:rsidRPr="00450854" w:rsidRDefault="00F14E55" w:rsidP="006C70F7">
      <w:pPr>
        <w:pStyle w:val="ListDash2"/>
        <w:rPr>
          <w:noProof/>
        </w:rPr>
      </w:pPr>
      <w:r w:rsidRPr="00450854">
        <w:rPr>
          <w:rFonts w:ascii="Wingdings" w:hAnsi="Wingdings"/>
          <w:noProof/>
        </w:rPr>
        <w:t></w:t>
      </w:r>
      <w:r w:rsidRPr="00450854">
        <w:rPr>
          <w:noProof/>
        </w:rPr>
        <w:tab/>
        <w:t xml:space="preserve">gældende fra [DD/MM]ÅÅÅÅ til [DD/MM]ÅÅÅÅ </w:t>
      </w:r>
    </w:p>
    <w:p w14:paraId="6B866CC0" w14:textId="77777777" w:rsidR="00F14E55" w:rsidRPr="00450854" w:rsidRDefault="00F14E55" w:rsidP="006C70F7">
      <w:pPr>
        <w:pStyle w:val="ListDash2"/>
        <w:rPr>
          <w:noProof/>
        </w:rPr>
      </w:pPr>
      <w:r w:rsidRPr="00450854">
        <w:rPr>
          <w:rFonts w:ascii="Wingdings" w:hAnsi="Wingdings"/>
          <w:noProof/>
        </w:rPr>
        <w:t></w:t>
      </w:r>
      <w:r w:rsidRPr="00450854">
        <w:rPr>
          <w:noProof/>
        </w:rPr>
        <w:tab/>
        <w:t xml:space="preserve">finansielle virkninger fra ÅÅÅÅ til ÅÅÅÅ for forpligtelsesbevillinger og fra ÅÅÅÅ til ÅÅÅÅ for betalingsbevillinger. </w:t>
      </w:r>
    </w:p>
    <w:p w14:paraId="1F06E03D" w14:textId="77777777" w:rsidR="00F14E55" w:rsidRPr="00450854" w:rsidRDefault="00F14E55" w:rsidP="00F14E55">
      <w:pPr>
        <w:pStyle w:val="Text1"/>
        <w:rPr>
          <w:noProof/>
        </w:rPr>
      </w:pPr>
      <w:r w:rsidRPr="00450854">
        <w:rPr>
          <w:rFonts w:ascii="Segoe UI Symbol" w:hAnsi="Segoe UI Symbol"/>
          <w:i/>
          <w:noProof/>
          <w:sz w:val="22"/>
        </w:rPr>
        <w:t>✓</w:t>
      </w:r>
      <w:r w:rsidRPr="00450854">
        <w:rPr>
          <w:b/>
          <w:i/>
          <w:noProof/>
        </w:rPr>
        <w:t xml:space="preserve"> </w:t>
      </w:r>
      <w:r w:rsidRPr="00450854">
        <w:rPr>
          <w:b/>
          <w:noProof/>
        </w:rPr>
        <w:t>Ubegrænset varighed</w:t>
      </w:r>
    </w:p>
    <w:p w14:paraId="65D53995" w14:textId="2D22D82D" w:rsidR="00F14E55" w:rsidRPr="00450854" w:rsidRDefault="00F14E55" w:rsidP="006C70F7">
      <w:pPr>
        <w:pStyle w:val="ListDash1"/>
        <w:rPr>
          <w:noProof/>
        </w:rPr>
      </w:pPr>
      <w:r w:rsidRPr="00450854">
        <w:rPr>
          <w:noProof/>
        </w:rPr>
        <w:t>iværksættelse med en indkøringsperiode fra</w:t>
      </w:r>
      <w:r w:rsidR="00E14129" w:rsidRPr="00450854">
        <w:rPr>
          <w:noProof/>
        </w:rPr>
        <w:t> </w:t>
      </w:r>
      <w:r w:rsidRPr="00450854">
        <w:rPr>
          <w:noProof/>
        </w:rPr>
        <w:t>2025 til</w:t>
      </w:r>
      <w:r w:rsidR="00E14129" w:rsidRPr="00450854">
        <w:rPr>
          <w:noProof/>
        </w:rPr>
        <w:t> </w:t>
      </w:r>
      <w:r w:rsidRPr="00450854">
        <w:rPr>
          <w:noProof/>
        </w:rPr>
        <w:t>2026</w:t>
      </w:r>
    </w:p>
    <w:p w14:paraId="400EF686" w14:textId="7D76A95F" w:rsidR="00F14E55" w:rsidRPr="00450854" w:rsidRDefault="00F14E55" w:rsidP="006C70F7">
      <w:pPr>
        <w:pStyle w:val="ListDash1"/>
        <w:rPr>
          <w:noProof/>
        </w:rPr>
      </w:pPr>
      <w:r w:rsidRPr="00450854">
        <w:rPr>
          <w:noProof/>
        </w:rPr>
        <w:t>derefter gennemførelse</w:t>
      </w:r>
      <w:r w:rsidR="00E14129" w:rsidRPr="00450854">
        <w:rPr>
          <w:noProof/>
        </w:rPr>
        <w:t xml:space="preserve"> i ful</w:t>
      </w:r>
      <w:r w:rsidRPr="00450854">
        <w:rPr>
          <w:noProof/>
        </w:rPr>
        <w:t>dt omfang.</w:t>
      </w:r>
    </w:p>
    <w:p w14:paraId="19145404" w14:textId="763105F4" w:rsidR="00F14E55" w:rsidRPr="00450854" w:rsidRDefault="108B78BA" w:rsidP="00F14E55">
      <w:pPr>
        <w:pStyle w:val="ManualHeading2"/>
        <w:rPr>
          <w:noProof/>
        </w:rPr>
      </w:pPr>
      <w:bookmarkStart w:id="83" w:name="_Toc514938040"/>
      <w:bookmarkStart w:id="84" w:name="_Toc520485041"/>
      <w:bookmarkStart w:id="85" w:name="_Toc160804583"/>
      <w:bookmarkStart w:id="86" w:name="_Toc167220275"/>
      <w:bookmarkStart w:id="87" w:name="_Toc177549008"/>
      <w:r w:rsidRPr="00450854">
        <w:rPr>
          <w:noProof/>
        </w:rPr>
        <w:t>1.7.</w:t>
      </w:r>
      <w:r w:rsidRPr="00450854">
        <w:rPr>
          <w:noProof/>
        </w:rPr>
        <w:tab/>
        <w:t>Planlagt(e)budgetgennemførelsesmetode(r)</w:t>
      </w:r>
      <w:r w:rsidRPr="00450854">
        <w:rPr>
          <w:rStyle w:val="FootnoteReference"/>
          <w:noProof/>
        </w:rPr>
        <w:footnoteReference w:id="29"/>
      </w:r>
      <w:bookmarkEnd w:id="83"/>
      <w:bookmarkEnd w:id="84"/>
      <w:bookmarkEnd w:id="85"/>
      <w:bookmarkEnd w:id="86"/>
      <w:bookmarkEnd w:id="87"/>
      <w:r w:rsidR="00E14129" w:rsidRPr="00450854">
        <w:rPr>
          <w:rStyle w:val="FootnoteReference"/>
          <w:noProof/>
        </w:rPr>
        <w:t xml:space="preserve"> </w:t>
      </w:r>
    </w:p>
    <w:p w14:paraId="3BE7CF0E" w14:textId="77777777" w:rsidR="00F14E55" w:rsidRPr="00450854" w:rsidRDefault="00F14E55" w:rsidP="00F14E55">
      <w:pPr>
        <w:pStyle w:val="Text1"/>
        <w:rPr>
          <w:noProof/>
        </w:rPr>
      </w:pPr>
      <w:r w:rsidRPr="00450854">
        <w:rPr>
          <w:rFonts w:ascii="Segoe UI Symbol" w:hAnsi="Segoe UI Symbol"/>
          <w:i/>
          <w:noProof/>
          <w:sz w:val="22"/>
        </w:rPr>
        <w:t>✓</w:t>
      </w:r>
      <w:r w:rsidRPr="00450854">
        <w:rPr>
          <w:i/>
          <w:noProof/>
        </w:rPr>
        <w:t xml:space="preserve"> </w:t>
      </w:r>
      <w:r w:rsidRPr="00450854">
        <w:rPr>
          <w:b/>
          <w:noProof/>
        </w:rPr>
        <w:t>Direkte forvaltning</w:t>
      </w:r>
      <w:r w:rsidRPr="00450854">
        <w:rPr>
          <w:noProof/>
        </w:rPr>
        <w:t xml:space="preserve"> ved Kommissionen</w:t>
      </w:r>
    </w:p>
    <w:p w14:paraId="46FF2F5E" w14:textId="2BC266FC" w:rsidR="00F14E55" w:rsidRPr="00450854" w:rsidRDefault="00F14E55" w:rsidP="006C70F7">
      <w:pPr>
        <w:pStyle w:val="ListDash2"/>
        <w:rPr>
          <w:rFonts w:cs="EUAlbertina"/>
          <w:noProof/>
        </w:rPr>
      </w:pPr>
      <w:r w:rsidRPr="00450854">
        <w:rPr>
          <w:rFonts w:ascii="Segoe UI Symbol" w:hAnsi="Segoe UI Symbol"/>
          <w:i/>
          <w:noProof/>
          <w:sz w:val="22"/>
        </w:rPr>
        <w:t>✓</w:t>
      </w:r>
      <w:r w:rsidR="00E14129" w:rsidRPr="00450854">
        <w:rPr>
          <w:noProof/>
        </w:rPr>
        <w:t xml:space="preserve"> i den</w:t>
      </w:r>
      <w:r w:rsidRPr="00450854">
        <w:rPr>
          <w:noProof/>
        </w:rPr>
        <w:t>s tjenestegrene, herunder ved dens personale i EU's delegationer</w:t>
      </w:r>
      <w:r w:rsidR="00E14129" w:rsidRPr="00450854">
        <w:rPr>
          <w:noProof/>
        </w:rPr>
        <w:t xml:space="preserve"> </w:t>
      </w:r>
    </w:p>
    <w:p w14:paraId="46C8F679" w14:textId="77777777" w:rsidR="00F14E55" w:rsidRPr="00450854" w:rsidRDefault="00F14E55" w:rsidP="006C70F7">
      <w:pPr>
        <w:pStyle w:val="ListDash2"/>
        <w:rPr>
          <w:noProof/>
        </w:rPr>
      </w:pPr>
      <w:r w:rsidRPr="00450854">
        <w:rPr>
          <w:rFonts w:ascii="Wingdings" w:hAnsi="Wingdings"/>
          <w:noProof/>
        </w:rPr>
        <w:t></w:t>
      </w:r>
      <w:r w:rsidRPr="00450854">
        <w:rPr>
          <w:noProof/>
        </w:rPr>
        <w:tab/>
        <w:t xml:space="preserve">i forvaltningsorganerne </w:t>
      </w:r>
    </w:p>
    <w:p w14:paraId="26A46B2E" w14:textId="79DFC09A" w:rsidR="00F14E55" w:rsidRPr="00450854" w:rsidRDefault="00F14E55" w:rsidP="00F14E55">
      <w:pPr>
        <w:pStyle w:val="Text1"/>
        <w:rPr>
          <w:noProof/>
        </w:rPr>
      </w:pPr>
      <w:r w:rsidRPr="00450854">
        <w:rPr>
          <w:rFonts w:ascii="Wingdings" w:hAnsi="Wingdings"/>
          <w:noProof/>
        </w:rPr>
        <w:t></w:t>
      </w:r>
      <w:r w:rsidRPr="00450854">
        <w:rPr>
          <w:b/>
          <w:i/>
          <w:noProof/>
        </w:rPr>
        <w:t xml:space="preserve"> </w:t>
      </w:r>
      <w:r w:rsidRPr="00450854">
        <w:rPr>
          <w:b/>
          <w:noProof/>
        </w:rPr>
        <w:t>Delt forvaltning</w:t>
      </w:r>
      <w:r w:rsidR="00E14129" w:rsidRPr="00450854">
        <w:rPr>
          <w:noProof/>
        </w:rPr>
        <w:t xml:space="preserve"> i sam</w:t>
      </w:r>
      <w:r w:rsidRPr="00450854">
        <w:rPr>
          <w:noProof/>
        </w:rPr>
        <w:t xml:space="preserve">arbejde med medlemsstaterne </w:t>
      </w:r>
    </w:p>
    <w:p w14:paraId="0CB09AC8" w14:textId="77777777" w:rsidR="00F14E55" w:rsidRPr="00450854" w:rsidRDefault="00F14E55" w:rsidP="00F14E55">
      <w:pPr>
        <w:pStyle w:val="Text1"/>
        <w:rPr>
          <w:noProof/>
        </w:rPr>
      </w:pPr>
      <w:r w:rsidRPr="00450854">
        <w:rPr>
          <w:rFonts w:ascii="Wingdings" w:hAnsi="Wingdings"/>
          <w:noProof/>
        </w:rPr>
        <w:t></w:t>
      </w:r>
      <w:r w:rsidRPr="00450854">
        <w:rPr>
          <w:i/>
          <w:noProof/>
        </w:rPr>
        <w:t xml:space="preserve"> </w:t>
      </w:r>
      <w:r w:rsidRPr="00450854">
        <w:rPr>
          <w:b/>
          <w:noProof/>
        </w:rPr>
        <w:t>Indirekte forvaltning</w:t>
      </w:r>
      <w:r w:rsidRPr="00450854">
        <w:rPr>
          <w:noProof/>
        </w:rPr>
        <w:t xml:space="preserve"> ved at overdrage budgetgennemførelsesopgaver til:</w:t>
      </w:r>
    </w:p>
    <w:p w14:paraId="6E2EA0AD" w14:textId="77777777" w:rsidR="00F14E55" w:rsidRPr="00450854" w:rsidRDefault="00F14E55" w:rsidP="006C70F7">
      <w:pPr>
        <w:pStyle w:val="ListDash2"/>
        <w:rPr>
          <w:noProof/>
        </w:rPr>
      </w:pPr>
      <w:r w:rsidRPr="00450854">
        <w:rPr>
          <w:rFonts w:ascii="Wingdings" w:hAnsi="Wingdings"/>
          <w:noProof/>
        </w:rPr>
        <w:t></w:t>
      </w:r>
      <w:r w:rsidRPr="00450854">
        <w:rPr>
          <w:noProof/>
        </w:rPr>
        <w:t xml:space="preserve"> tredjelande eller organer, som tredjelande har udpeget</w:t>
      </w:r>
    </w:p>
    <w:p w14:paraId="0DD70BA1" w14:textId="77777777" w:rsidR="00F14E55" w:rsidRPr="00450854" w:rsidRDefault="00F14E55" w:rsidP="006C70F7">
      <w:pPr>
        <w:pStyle w:val="ListDash2"/>
        <w:rPr>
          <w:noProof/>
        </w:rPr>
      </w:pPr>
      <w:r w:rsidRPr="00450854">
        <w:rPr>
          <w:rFonts w:ascii="Wingdings" w:hAnsi="Wingdings"/>
          <w:noProof/>
        </w:rPr>
        <w:t></w:t>
      </w:r>
      <w:r w:rsidRPr="00450854">
        <w:rPr>
          <w:noProof/>
        </w:rPr>
        <w:t xml:space="preserve"> internationale organisationer og deres agenturer (angives nærmere)</w:t>
      </w:r>
    </w:p>
    <w:p w14:paraId="0DE5DFDB" w14:textId="77777777" w:rsidR="00F14E55" w:rsidRPr="00450854" w:rsidRDefault="00F14E55" w:rsidP="006C70F7">
      <w:pPr>
        <w:pStyle w:val="ListDash2"/>
        <w:rPr>
          <w:noProof/>
        </w:rPr>
      </w:pPr>
      <w:r w:rsidRPr="00450854">
        <w:rPr>
          <w:rFonts w:ascii="Wingdings" w:hAnsi="Wingdings"/>
          <w:noProof/>
        </w:rPr>
        <w:t></w:t>
      </w:r>
      <w:r w:rsidRPr="00450854">
        <w:rPr>
          <w:noProof/>
        </w:rPr>
        <w:t xml:space="preserve"> Den Europæiske Investeringsbank og Den Europæiske Investeringsfond</w:t>
      </w:r>
    </w:p>
    <w:p w14:paraId="46C98928" w14:textId="63960AD9" w:rsidR="00F14E55" w:rsidRPr="00450854" w:rsidRDefault="00F14E55" w:rsidP="006C70F7">
      <w:pPr>
        <w:pStyle w:val="ListDash2"/>
        <w:rPr>
          <w:noProof/>
        </w:rPr>
      </w:pPr>
      <w:r w:rsidRPr="00450854">
        <w:rPr>
          <w:rFonts w:ascii="Wingdings" w:hAnsi="Wingdings"/>
          <w:noProof/>
        </w:rPr>
        <w:t></w:t>
      </w:r>
      <w:r w:rsidRPr="00450854">
        <w:rPr>
          <w:noProof/>
        </w:rPr>
        <w:t xml:space="preserve"> de organer, der er omhandlet</w:t>
      </w:r>
      <w:r w:rsidR="00E14129" w:rsidRPr="00450854">
        <w:rPr>
          <w:noProof/>
        </w:rPr>
        <w:t xml:space="preserve"> i fin</w:t>
      </w:r>
      <w:r w:rsidRPr="00450854">
        <w:rPr>
          <w:noProof/>
        </w:rPr>
        <w:t>ansforordningens artikel 70 og</w:t>
      </w:r>
      <w:r w:rsidR="00E14129" w:rsidRPr="00450854">
        <w:rPr>
          <w:noProof/>
        </w:rPr>
        <w:t> </w:t>
      </w:r>
      <w:r w:rsidRPr="00450854">
        <w:rPr>
          <w:noProof/>
        </w:rPr>
        <w:t>71</w:t>
      </w:r>
    </w:p>
    <w:p w14:paraId="3C9FB101" w14:textId="77777777" w:rsidR="00F14E55" w:rsidRPr="00450854" w:rsidRDefault="00F14E55" w:rsidP="006C70F7">
      <w:pPr>
        <w:pStyle w:val="ListDash2"/>
        <w:rPr>
          <w:noProof/>
        </w:rPr>
      </w:pPr>
      <w:r w:rsidRPr="00450854">
        <w:rPr>
          <w:rFonts w:ascii="Wingdings" w:hAnsi="Wingdings"/>
          <w:noProof/>
        </w:rPr>
        <w:t></w:t>
      </w:r>
      <w:r w:rsidRPr="00450854">
        <w:rPr>
          <w:noProof/>
        </w:rPr>
        <w:t xml:space="preserve"> offentligretlige organer</w:t>
      </w:r>
    </w:p>
    <w:p w14:paraId="5556354D" w14:textId="03635E54" w:rsidR="00F14E55" w:rsidRPr="00450854" w:rsidRDefault="00F14E55" w:rsidP="006C70F7">
      <w:pPr>
        <w:pStyle w:val="ListDash2"/>
        <w:rPr>
          <w:noProof/>
        </w:rPr>
      </w:pPr>
      <w:r w:rsidRPr="00450854">
        <w:rPr>
          <w:rFonts w:ascii="Wingdings" w:hAnsi="Wingdings"/>
          <w:noProof/>
        </w:rPr>
        <w:t></w:t>
      </w:r>
      <w:r w:rsidRPr="00450854">
        <w:rPr>
          <w:noProof/>
        </w:rPr>
        <w:t xml:space="preserve"> privatretlige organer, der har fået overdraget offentlige tjenesteydelsesopgaver,</w:t>
      </w:r>
      <w:r w:rsidR="00E14129" w:rsidRPr="00450854">
        <w:rPr>
          <w:noProof/>
        </w:rPr>
        <w:t xml:space="preserve"> i det</w:t>
      </w:r>
      <w:r w:rsidRPr="00450854">
        <w:rPr>
          <w:noProof/>
        </w:rPr>
        <w:t xml:space="preserve"> omfang de har fået stillet tilstrækkelige finansielle garantier</w:t>
      </w:r>
    </w:p>
    <w:p w14:paraId="67479ED1" w14:textId="77777777" w:rsidR="00F14E55" w:rsidRPr="00450854" w:rsidRDefault="00F14E55" w:rsidP="006C70F7">
      <w:pPr>
        <w:pStyle w:val="ListDash2"/>
        <w:rPr>
          <w:noProof/>
        </w:rPr>
      </w:pPr>
      <w:r w:rsidRPr="00450854">
        <w:rPr>
          <w:rFonts w:ascii="Wingdings" w:hAnsi="Wingdings"/>
          <w:noProof/>
        </w:rPr>
        <w:t></w:t>
      </w:r>
      <w:r w:rsidRPr="00450854">
        <w:rPr>
          <w:noProof/>
        </w:rPr>
        <w:t xml:space="preserve"> privatretlige organer, undergivet lovgivningen i en medlemsstat, som har fået overdraget gennemførelsen af et offentlig-privat partnerskab, og som har fået stillet tilstrækkelige finansielle garantier</w:t>
      </w:r>
    </w:p>
    <w:p w14:paraId="41A49B95" w14:textId="16E8EF25" w:rsidR="00F14E55" w:rsidRPr="00450854" w:rsidRDefault="00F14E55" w:rsidP="006C70F7">
      <w:pPr>
        <w:pStyle w:val="ListDash2"/>
        <w:rPr>
          <w:noProof/>
        </w:rPr>
      </w:pPr>
      <w:r w:rsidRPr="00450854">
        <w:rPr>
          <w:rFonts w:ascii="Wingdings" w:hAnsi="Wingdings"/>
          <w:noProof/>
        </w:rPr>
        <w:t></w:t>
      </w:r>
      <w:r w:rsidRPr="00450854">
        <w:rPr>
          <w:noProof/>
        </w:rPr>
        <w:t xml:space="preserve"> organer eller personer, der har fået overdraget gennemførelsen af specifikke aktioner</w:t>
      </w:r>
      <w:r w:rsidR="00E14129" w:rsidRPr="00450854">
        <w:rPr>
          <w:noProof/>
        </w:rPr>
        <w:t xml:space="preserve"> i den</w:t>
      </w:r>
      <w:r w:rsidRPr="00450854">
        <w:rPr>
          <w:noProof/>
        </w:rPr>
        <w:t xml:space="preserve"> fælles udenrigs- og sikkerhedspolitik</w:t>
      </w:r>
      <w:r w:rsidR="00E14129" w:rsidRPr="00450854">
        <w:rPr>
          <w:noProof/>
        </w:rPr>
        <w:t xml:space="preserve"> i hen</w:t>
      </w:r>
      <w:r w:rsidRPr="00450854">
        <w:rPr>
          <w:noProof/>
        </w:rPr>
        <w:t>hold til afsnit V</w:t>
      </w:r>
      <w:r w:rsidR="00E14129" w:rsidRPr="00450854">
        <w:rPr>
          <w:noProof/>
        </w:rPr>
        <w:t xml:space="preserve"> i tra</w:t>
      </w:r>
      <w:r w:rsidRPr="00450854">
        <w:rPr>
          <w:noProof/>
        </w:rPr>
        <w:t>ktaten om Den Europæiske Union, og som er anført</w:t>
      </w:r>
      <w:r w:rsidR="00E14129" w:rsidRPr="00450854">
        <w:rPr>
          <w:noProof/>
        </w:rPr>
        <w:t xml:space="preserve"> i den</w:t>
      </w:r>
      <w:r w:rsidRPr="00450854">
        <w:rPr>
          <w:noProof/>
        </w:rPr>
        <w:t xml:space="preserve"> relevante basisretsakt</w:t>
      </w:r>
    </w:p>
    <w:p w14:paraId="62F16CEE" w14:textId="502E119D" w:rsidR="00F14E55" w:rsidRPr="00450854" w:rsidRDefault="00F14E55" w:rsidP="006C70F7">
      <w:pPr>
        <w:pStyle w:val="ListDash2"/>
        <w:rPr>
          <w:noProof/>
        </w:rPr>
      </w:pPr>
      <w:r w:rsidRPr="00450854">
        <w:rPr>
          <w:rFonts w:ascii="Wingdings" w:hAnsi="Wingdings"/>
          <w:noProof/>
        </w:rPr>
        <w:t></w:t>
      </w:r>
      <w:r w:rsidRPr="00450854">
        <w:rPr>
          <w:rFonts w:ascii="Wingdings" w:hAnsi="Wingdings"/>
          <w:noProof/>
        </w:rPr>
        <w:t></w:t>
      </w:r>
      <w:r w:rsidRPr="00450854">
        <w:rPr>
          <w:noProof/>
        </w:rPr>
        <w:t xml:space="preserve"> organer, der er etableret i en medlemsstat og undergivet lovgivningen i en medlemsstat eller EU-lovgivningen, og som</w:t>
      </w:r>
      <w:r w:rsidR="00E14129" w:rsidRPr="00450854">
        <w:rPr>
          <w:noProof/>
        </w:rPr>
        <w:t xml:space="preserve"> i ove</w:t>
      </w:r>
      <w:r w:rsidRPr="00450854">
        <w:rPr>
          <w:noProof/>
        </w:rPr>
        <w:t>rensstemmelse med sektorspecifikke regler kan få overdraget gennemførelsen af EU-midler eller budgetgarantier,</w:t>
      </w:r>
      <w:r w:rsidR="00E14129" w:rsidRPr="00450854">
        <w:rPr>
          <w:noProof/>
        </w:rPr>
        <w:t xml:space="preserve"> i det</w:t>
      </w:r>
      <w:r w:rsidRPr="00450854">
        <w:rPr>
          <w:noProof/>
        </w:rPr>
        <w:t xml:space="preserve"> omfang de kontrolleres af offentligretlige organer eller af privatretlige organer, der har fået overdraget offentlige tjenesteydelsesopgaver, og har fået stillet tilstrækkelige finansielle garantier</w:t>
      </w:r>
      <w:r w:rsidR="00E14129" w:rsidRPr="00450854">
        <w:rPr>
          <w:noProof/>
        </w:rPr>
        <w:t xml:space="preserve"> i for</w:t>
      </w:r>
      <w:r w:rsidRPr="00450854">
        <w:rPr>
          <w:noProof/>
        </w:rPr>
        <w:t>m af kontrolorganernes solidariske hæftelse eller ækvivalente finansielle garantier, som for hver foranstaltning kan begrænses til EU-støttens maksimale beløb.</w:t>
      </w:r>
    </w:p>
    <w:p w14:paraId="62ECE371" w14:textId="77777777" w:rsidR="00F14E55" w:rsidRPr="00450854" w:rsidRDefault="00F14E55" w:rsidP="00F14E55">
      <w:pPr>
        <w:rPr>
          <w:noProof/>
        </w:rPr>
      </w:pPr>
      <w:r w:rsidRPr="00450854">
        <w:rPr>
          <w:noProof/>
        </w:rPr>
        <w:t xml:space="preserve">Bemærkninger </w:t>
      </w:r>
    </w:p>
    <w:p w14:paraId="34DE3EFE" w14:textId="0A249942" w:rsidR="00F14E55" w:rsidRPr="00450854" w:rsidRDefault="00F14E55" w:rsidP="00F14E55">
      <w:pPr>
        <w:pBdr>
          <w:top w:val="single" w:sz="4" w:space="1" w:color="000000"/>
          <w:left w:val="single" w:sz="4" w:space="4" w:color="000000"/>
          <w:bottom w:val="single" w:sz="4" w:space="1" w:color="000000"/>
          <w:right w:val="single" w:sz="4" w:space="4" w:color="000000"/>
        </w:pBdr>
        <w:rPr>
          <w:noProof/>
        </w:rPr>
        <w:sectPr w:rsidR="00F14E55" w:rsidRPr="00450854" w:rsidSect="0057309A">
          <w:pgSz w:w="11907" w:h="16840" w:code="9"/>
          <w:pgMar w:top="1134" w:right="1418" w:bottom="1134" w:left="1418" w:header="709" w:footer="709" w:gutter="0"/>
          <w:cols w:space="720"/>
          <w:docGrid w:linePitch="360"/>
        </w:sectPr>
      </w:pPr>
      <w:r w:rsidRPr="00450854">
        <w:rPr>
          <w:noProof/>
        </w:rPr>
        <w:t>Det nuværende team vil fortsat forvalte initiativet. Der er ikke behov for yderligere personale.</w:t>
      </w:r>
      <w:r w:rsidR="00E14129" w:rsidRPr="00450854">
        <w:rPr>
          <w:noProof/>
        </w:rPr>
        <w:t xml:space="preserve"> </w:t>
      </w:r>
    </w:p>
    <w:p w14:paraId="4D23610D" w14:textId="77777777" w:rsidR="00F14E55" w:rsidRPr="00450854" w:rsidRDefault="00F14E55" w:rsidP="00F14E55">
      <w:pPr>
        <w:pStyle w:val="ManualHeading1"/>
        <w:rPr>
          <w:noProof/>
        </w:rPr>
      </w:pPr>
      <w:bookmarkStart w:id="88" w:name="_Toc514938041"/>
      <w:bookmarkStart w:id="89" w:name="_Toc520485042"/>
      <w:bookmarkStart w:id="90" w:name="_Toc160804584"/>
      <w:bookmarkStart w:id="91" w:name="_Toc167220276"/>
      <w:bookmarkStart w:id="92" w:name="_Toc177549009"/>
      <w:r w:rsidRPr="00450854">
        <w:rPr>
          <w:noProof/>
        </w:rPr>
        <w:t>2.</w:t>
      </w:r>
      <w:r w:rsidRPr="00450854">
        <w:rPr>
          <w:noProof/>
        </w:rPr>
        <w:tab/>
        <w:t>FORVALTNINGSFORANSTALTNINGER</w:t>
      </w:r>
      <w:bookmarkEnd w:id="88"/>
      <w:bookmarkEnd w:id="89"/>
      <w:bookmarkEnd w:id="90"/>
      <w:bookmarkEnd w:id="91"/>
      <w:bookmarkEnd w:id="92"/>
      <w:r w:rsidRPr="00450854">
        <w:rPr>
          <w:noProof/>
        </w:rPr>
        <w:t xml:space="preserve"> </w:t>
      </w:r>
    </w:p>
    <w:p w14:paraId="614F1433" w14:textId="77777777" w:rsidR="00F14E55" w:rsidRPr="00450854" w:rsidRDefault="00F14E55" w:rsidP="00F14E55">
      <w:pPr>
        <w:pStyle w:val="ManualHeading2"/>
        <w:rPr>
          <w:noProof/>
        </w:rPr>
      </w:pPr>
      <w:bookmarkStart w:id="93" w:name="_Toc514938042"/>
      <w:bookmarkStart w:id="94" w:name="_Toc520485043"/>
      <w:bookmarkStart w:id="95" w:name="_Toc160804585"/>
      <w:bookmarkStart w:id="96" w:name="_Toc167220277"/>
      <w:bookmarkStart w:id="97" w:name="_Toc177549010"/>
      <w:r w:rsidRPr="00450854">
        <w:rPr>
          <w:noProof/>
        </w:rPr>
        <w:t>2.1.</w:t>
      </w:r>
      <w:r w:rsidRPr="00450854">
        <w:rPr>
          <w:noProof/>
        </w:rPr>
        <w:tab/>
        <w:t>Bestemmelser om overvågning og rapportering</w:t>
      </w:r>
      <w:bookmarkEnd w:id="93"/>
      <w:bookmarkEnd w:id="94"/>
      <w:bookmarkEnd w:id="95"/>
      <w:bookmarkEnd w:id="96"/>
      <w:bookmarkEnd w:id="97"/>
      <w:r w:rsidRPr="00450854">
        <w:rPr>
          <w:noProof/>
        </w:rPr>
        <w:t xml:space="preserve"> </w:t>
      </w:r>
    </w:p>
    <w:p w14:paraId="31C6D89F" w14:textId="49B542C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Med forslaget videreføres den europæiske klimalov med de samme vurderinger, som Kommissionen allerede nu skal foretage. Den europæiske klimalov bygger på den robuste ramme for gennemsigtighed for drivhusgasemissioner og andre klimaoplysninger</w:t>
      </w:r>
      <w:r w:rsidR="00E14129" w:rsidRPr="00450854">
        <w:rPr>
          <w:noProof/>
        </w:rPr>
        <w:t xml:space="preserve"> i for</w:t>
      </w:r>
      <w:r w:rsidRPr="00450854">
        <w:rPr>
          <w:noProof/>
        </w:rPr>
        <w:t>ordningen om forvaltning af energiunionen og klimaindsatsen</w:t>
      </w:r>
      <w:r w:rsidR="00E14129" w:rsidRPr="00450854">
        <w:rPr>
          <w:noProof/>
        </w:rPr>
        <w:t xml:space="preserve"> i ste</w:t>
      </w:r>
      <w:r w:rsidRPr="00450854">
        <w:rPr>
          <w:noProof/>
        </w:rPr>
        <w:t>det for at indføre yderligere rapporteringsstrømme for medlemsstaterne.</w:t>
      </w:r>
    </w:p>
    <w:p w14:paraId="34711B69" w14:textId="77777777" w:rsidR="00F14E55" w:rsidRPr="00450854" w:rsidRDefault="00F14E55" w:rsidP="00F14E55">
      <w:pPr>
        <w:pStyle w:val="ManualHeading2"/>
        <w:rPr>
          <w:noProof/>
        </w:rPr>
      </w:pPr>
      <w:bookmarkStart w:id="98" w:name="_Toc514938045"/>
      <w:bookmarkStart w:id="99" w:name="_Toc520485044"/>
      <w:bookmarkStart w:id="100" w:name="_Toc160804586"/>
      <w:bookmarkStart w:id="101" w:name="_Toc167220278"/>
      <w:bookmarkStart w:id="102" w:name="_Toc177549011"/>
      <w:r w:rsidRPr="00450854">
        <w:rPr>
          <w:noProof/>
        </w:rPr>
        <w:t>2.2.</w:t>
      </w:r>
      <w:r w:rsidRPr="00450854">
        <w:rPr>
          <w:noProof/>
        </w:rPr>
        <w:tab/>
        <w:t>Forvaltnings- og kontrolsystem(er)</w:t>
      </w:r>
      <w:bookmarkEnd w:id="98"/>
      <w:bookmarkEnd w:id="99"/>
      <w:bookmarkEnd w:id="100"/>
      <w:bookmarkEnd w:id="101"/>
      <w:bookmarkEnd w:id="102"/>
      <w:r w:rsidRPr="00450854">
        <w:rPr>
          <w:noProof/>
        </w:rPr>
        <w:t xml:space="preserve"> </w:t>
      </w:r>
    </w:p>
    <w:p w14:paraId="72356834" w14:textId="77777777" w:rsidR="00F14E55" w:rsidRPr="00450854" w:rsidRDefault="00F14E55" w:rsidP="00F14E55">
      <w:pPr>
        <w:pStyle w:val="ManualHeading3"/>
        <w:rPr>
          <w:noProof/>
        </w:rPr>
      </w:pPr>
      <w:bookmarkStart w:id="103" w:name="_Toc514938046"/>
      <w:bookmarkStart w:id="104" w:name="_Toc520485045"/>
      <w:bookmarkStart w:id="105" w:name="_Toc160804587"/>
      <w:bookmarkStart w:id="106" w:name="_Toc167220279"/>
      <w:bookmarkStart w:id="107" w:name="_Toc177549012"/>
      <w:r w:rsidRPr="00450854">
        <w:rPr>
          <w:noProof/>
        </w:rPr>
        <w:t>2.2.1.</w:t>
      </w:r>
      <w:r w:rsidRPr="00450854">
        <w:rPr>
          <w:noProof/>
        </w:rPr>
        <w:tab/>
        <w:t>Begrundelse for den/de foreslåede budgetgennemførelsesmetode(r), finansieringsmekanisme(r), betalingsvilkår og kontrolstrategi</w:t>
      </w:r>
      <w:bookmarkEnd w:id="103"/>
      <w:bookmarkEnd w:id="104"/>
      <w:bookmarkEnd w:id="105"/>
      <w:bookmarkEnd w:id="106"/>
      <w:bookmarkEnd w:id="107"/>
    </w:p>
    <w:p w14:paraId="05EB83A9" w14:textId="6010686F"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Ikke relevant. Forslaget gennemfører ikke et finansielt program, da der er tale om udformning af en langsigtet politik. Forvaltningsmetode, finansieringsmekanismer, betalingsvilkår og kontrolstrategi</w:t>
      </w:r>
      <w:r w:rsidR="00E14129" w:rsidRPr="00450854">
        <w:rPr>
          <w:noProof/>
        </w:rPr>
        <w:t xml:space="preserve"> i for</w:t>
      </w:r>
      <w:r w:rsidRPr="00450854">
        <w:rPr>
          <w:noProof/>
        </w:rPr>
        <w:t>bindelse med fejlprocenter finder ikke anvendelse.</w:t>
      </w:r>
    </w:p>
    <w:p w14:paraId="3726AC1C" w14:textId="77777777" w:rsidR="00F14E55" w:rsidRPr="00450854" w:rsidRDefault="00F14E55" w:rsidP="00F14E55">
      <w:pPr>
        <w:pStyle w:val="ManualHeading3"/>
        <w:rPr>
          <w:noProof/>
        </w:rPr>
      </w:pPr>
      <w:bookmarkStart w:id="108" w:name="_Toc514938047"/>
      <w:bookmarkStart w:id="109" w:name="_Toc520485046"/>
      <w:bookmarkStart w:id="110" w:name="_Toc160804588"/>
      <w:bookmarkStart w:id="111" w:name="_Toc167220280"/>
      <w:bookmarkStart w:id="112" w:name="_Toc177549013"/>
      <w:r w:rsidRPr="00450854">
        <w:rPr>
          <w:noProof/>
        </w:rPr>
        <w:t>2.2.2.</w:t>
      </w:r>
      <w:r w:rsidRPr="00450854">
        <w:rPr>
          <w:noProof/>
        </w:rPr>
        <w:tab/>
        <w:t>Oplysninger om de konstaterede risici og det/de interne kontrolsystem(er), der etableres for at afbøde dem</w:t>
      </w:r>
      <w:bookmarkEnd w:id="108"/>
      <w:bookmarkEnd w:id="109"/>
      <w:bookmarkEnd w:id="110"/>
      <w:bookmarkEnd w:id="111"/>
      <w:bookmarkEnd w:id="112"/>
    </w:p>
    <w:p w14:paraId="61A56D1C"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bookmarkStart w:id="113" w:name="_Toc514938048"/>
      <w:bookmarkStart w:id="114" w:name="_Toc520485047"/>
      <w:bookmarkStart w:id="115" w:name="_Toc160804589"/>
      <w:bookmarkStart w:id="116" w:name="_Toc167220281"/>
      <w:bookmarkStart w:id="117" w:name="_Toc177549014"/>
      <w:r w:rsidRPr="00450854">
        <w:rPr>
          <w:noProof/>
        </w:rPr>
        <w:t xml:space="preserve">I henhold til klimaloven foretager Kommissionen regelmæssige vurderinger af fremskridtene og fremsætter eventuelt henstillinger og yderligere foranstaltninger. </w:t>
      </w:r>
    </w:p>
    <w:p w14:paraId="2257BB31" w14:textId="5478835A"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Medlemsstaterne kan blive forsinket</w:t>
      </w:r>
      <w:r w:rsidR="00E14129" w:rsidRPr="00450854">
        <w:rPr>
          <w:noProof/>
        </w:rPr>
        <w:t xml:space="preserve"> i der</w:t>
      </w:r>
      <w:r w:rsidRPr="00450854">
        <w:rPr>
          <w:noProof/>
        </w:rPr>
        <w:t>es planlægnings- og rapporteringsforpligtelser</w:t>
      </w:r>
      <w:r w:rsidR="00E14129" w:rsidRPr="00450854">
        <w:rPr>
          <w:noProof/>
        </w:rPr>
        <w:t xml:space="preserve"> i hen</w:t>
      </w:r>
      <w:r w:rsidRPr="00450854">
        <w:rPr>
          <w:noProof/>
        </w:rPr>
        <w:t>hold til forordningen om forvaltning af energiunionen og klimaindsatsen. Takket være de allerede eksisterende og veletablerede rapporteringssystemer for klimaoplysninger (i henhold til forordningen om overvågningsmekanismen og integreret</w:t>
      </w:r>
      <w:r w:rsidR="00E14129" w:rsidRPr="00450854">
        <w:rPr>
          <w:noProof/>
        </w:rPr>
        <w:t xml:space="preserve"> i for</w:t>
      </w:r>
      <w:r w:rsidRPr="00450854">
        <w:rPr>
          <w:noProof/>
        </w:rPr>
        <w:t>ordningen om forvaltning) er der indført procedurer til sikring af, at rapporter om drivhusgasemissioner ankommer til tiden og er kvalitetskontrollerede, at mangler kan afhjælpes, og at medlemsstater, der ikke opfylder deres rapporteringsforpligtelser, kan få hjælp.</w:t>
      </w:r>
    </w:p>
    <w:p w14:paraId="1AB50F7C" w14:textId="77777777" w:rsidR="00F14E55" w:rsidRPr="00450854" w:rsidRDefault="00F14E55" w:rsidP="00F14E55">
      <w:pPr>
        <w:pStyle w:val="ManualHeading3"/>
        <w:rPr>
          <w:noProof/>
        </w:rPr>
      </w:pPr>
      <w:r w:rsidRPr="00450854">
        <w:rPr>
          <w:noProof/>
        </w:rPr>
        <w:t>2.2.3.</w:t>
      </w:r>
      <w:r w:rsidRPr="00450854">
        <w:rPr>
          <w:noProof/>
        </w:rPr>
        <w:tab/>
        <w:t>Vurdering af og begrundelse for kontrolforanstaltningernes omkostningseffektivitet (forholdet mellem kontrolomkostningerne og værdien af de forvaltede midler) samt vurdering af den forventede risiko for fejl (ved betaling og ved afslutning)</w:t>
      </w:r>
      <w:bookmarkEnd w:id="113"/>
      <w:bookmarkEnd w:id="114"/>
      <w:bookmarkEnd w:id="115"/>
      <w:bookmarkEnd w:id="116"/>
      <w:bookmarkEnd w:id="117"/>
      <w:r w:rsidRPr="00450854">
        <w:rPr>
          <w:noProof/>
        </w:rPr>
        <w:t xml:space="preserve"> </w:t>
      </w:r>
    </w:p>
    <w:p w14:paraId="2F1FC2DE"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Dette initiativ medfører ikke nye væsentlige kontroller/risici, som ikke vil være omfattet af en eksisterende intern ramme for kontrol. Ingen specifikke foranstaltninger ud over anvendelsen af finansforordningen påtænkes.</w:t>
      </w:r>
    </w:p>
    <w:p w14:paraId="708388AD" w14:textId="77777777" w:rsidR="00F14E55" w:rsidRPr="00450854" w:rsidRDefault="00F14E55" w:rsidP="00F14E55">
      <w:pPr>
        <w:pStyle w:val="ManualHeading2"/>
        <w:rPr>
          <w:noProof/>
        </w:rPr>
      </w:pPr>
      <w:bookmarkStart w:id="118" w:name="_Toc514938049"/>
      <w:bookmarkStart w:id="119" w:name="_Toc520485048"/>
      <w:bookmarkStart w:id="120" w:name="_Toc160804590"/>
      <w:bookmarkStart w:id="121" w:name="_Toc167220282"/>
      <w:bookmarkStart w:id="122" w:name="_Toc177549015"/>
      <w:r w:rsidRPr="00450854">
        <w:rPr>
          <w:noProof/>
        </w:rPr>
        <w:t>2.3.</w:t>
      </w:r>
      <w:r w:rsidRPr="00450854">
        <w:rPr>
          <w:noProof/>
        </w:rPr>
        <w:tab/>
        <w:t>Foranstaltninger til forebyggelse af svig og uregelmæssigheder</w:t>
      </w:r>
      <w:bookmarkEnd w:id="118"/>
      <w:bookmarkEnd w:id="119"/>
      <w:bookmarkEnd w:id="120"/>
      <w:bookmarkEnd w:id="121"/>
      <w:bookmarkEnd w:id="122"/>
      <w:r w:rsidRPr="00450854">
        <w:rPr>
          <w:noProof/>
        </w:rPr>
        <w:t xml:space="preserve"> </w:t>
      </w:r>
    </w:p>
    <w:p w14:paraId="011F4060"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Ingen specifikke foranstaltninger ud over anvendelsen af finansforordningen påtænkes.</w:t>
      </w:r>
    </w:p>
    <w:p w14:paraId="26F5492A" w14:textId="77777777" w:rsidR="00F14E55" w:rsidRPr="00450854" w:rsidRDefault="00F14E55" w:rsidP="00F14E55">
      <w:pPr>
        <w:pBdr>
          <w:top w:val="single" w:sz="4" w:space="1" w:color="000000"/>
          <w:left w:val="single" w:sz="4" w:space="4" w:color="000000"/>
          <w:bottom w:val="single" w:sz="4" w:space="1" w:color="000000"/>
          <w:right w:val="single" w:sz="4" w:space="4" w:color="000000"/>
        </w:pBdr>
        <w:rPr>
          <w:noProof/>
        </w:rPr>
        <w:sectPr w:rsidR="00F14E55" w:rsidRPr="00450854" w:rsidSect="0057309A">
          <w:pgSz w:w="11907" w:h="16840" w:code="9"/>
          <w:pgMar w:top="1134" w:right="1418" w:bottom="1134" w:left="1418" w:header="709" w:footer="709" w:gutter="0"/>
          <w:cols w:space="720"/>
          <w:docGrid w:linePitch="360"/>
        </w:sectPr>
      </w:pPr>
    </w:p>
    <w:p w14:paraId="2B04A322" w14:textId="77777777" w:rsidR="00F14E55" w:rsidRPr="00450854" w:rsidRDefault="00F14E55" w:rsidP="00F14E55">
      <w:pPr>
        <w:pStyle w:val="ManualHeading1"/>
        <w:rPr>
          <w:noProof/>
        </w:rPr>
      </w:pPr>
      <w:bookmarkStart w:id="123" w:name="_Toc514938050"/>
      <w:bookmarkStart w:id="124" w:name="_Toc520485049"/>
      <w:bookmarkStart w:id="125" w:name="_Toc160804591"/>
      <w:bookmarkStart w:id="126" w:name="_Toc167220283"/>
      <w:bookmarkStart w:id="127" w:name="_Toc177549016"/>
      <w:r w:rsidRPr="00450854">
        <w:rPr>
          <w:noProof/>
        </w:rPr>
        <w:t>3.</w:t>
      </w:r>
      <w:r w:rsidRPr="00450854">
        <w:rPr>
          <w:noProof/>
        </w:rPr>
        <w:tab/>
        <w:t>FORSLAGETS/INITIATIVETS ANSLÅEDE FINANSIELLE VIRKNINGER</w:t>
      </w:r>
      <w:bookmarkEnd w:id="123"/>
      <w:bookmarkEnd w:id="124"/>
      <w:bookmarkEnd w:id="125"/>
      <w:bookmarkEnd w:id="126"/>
      <w:bookmarkEnd w:id="127"/>
      <w:r w:rsidRPr="00450854">
        <w:rPr>
          <w:noProof/>
        </w:rPr>
        <w:t xml:space="preserve"> </w:t>
      </w:r>
    </w:p>
    <w:p w14:paraId="6BF30A48" w14:textId="63879DB6" w:rsidR="00F14E55" w:rsidRPr="00450854" w:rsidRDefault="00F14E55" w:rsidP="00F14E55">
      <w:pPr>
        <w:pStyle w:val="ManualHeading2"/>
        <w:rPr>
          <w:noProof/>
        </w:rPr>
      </w:pPr>
      <w:bookmarkStart w:id="128" w:name="_Toc514938051"/>
      <w:bookmarkStart w:id="129" w:name="_Toc520485050"/>
      <w:bookmarkStart w:id="130" w:name="_Toc160804592"/>
      <w:bookmarkStart w:id="131" w:name="_Toc167220284"/>
      <w:bookmarkStart w:id="132" w:name="_Toc177549017"/>
      <w:r w:rsidRPr="00450854">
        <w:rPr>
          <w:noProof/>
        </w:rPr>
        <w:t>3.1.</w:t>
      </w:r>
      <w:r w:rsidRPr="00450854">
        <w:rPr>
          <w:noProof/>
        </w:rPr>
        <w:tab/>
        <w:t>Berørt(e) udgiftsområde(r)</w:t>
      </w:r>
      <w:r w:rsidR="00E14129" w:rsidRPr="00450854">
        <w:rPr>
          <w:noProof/>
        </w:rPr>
        <w:t xml:space="preserve"> i den</w:t>
      </w:r>
      <w:r w:rsidRPr="00450854">
        <w:rPr>
          <w:noProof/>
        </w:rPr>
        <w:t xml:space="preserve"> flerårige finansielle ramme og udgiftspost(er) på budgettet</w:t>
      </w:r>
      <w:bookmarkEnd w:id="128"/>
      <w:bookmarkEnd w:id="129"/>
      <w:bookmarkEnd w:id="130"/>
      <w:bookmarkEnd w:id="131"/>
      <w:bookmarkEnd w:id="132"/>
      <w:r w:rsidRPr="00450854">
        <w:rPr>
          <w:noProof/>
        </w:rPr>
        <w:t xml:space="preserve"> </w:t>
      </w:r>
    </w:p>
    <w:p w14:paraId="65DE53D1" w14:textId="77777777" w:rsidR="00F14E55" w:rsidRPr="00450854" w:rsidRDefault="00F14E55" w:rsidP="006C70F7">
      <w:pPr>
        <w:pStyle w:val="ListBullet1"/>
        <w:rPr>
          <w:noProof/>
        </w:rPr>
      </w:pPr>
      <w:r w:rsidRPr="00450854">
        <w:rPr>
          <w:noProof/>
        </w:rPr>
        <w:t xml:space="preserve">Eksisterende budgetposter </w:t>
      </w:r>
    </w:p>
    <w:p w14:paraId="1D42717D" w14:textId="72E09700" w:rsidR="00F14E55" w:rsidRPr="00450854" w:rsidRDefault="00F14E55" w:rsidP="00F14E55">
      <w:pPr>
        <w:pStyle w:val="Text1"/>
        <w:rPr>
          <w:i/>
          <w:noProof/>
        </w:rPr>
      </w:pPr>
      <w:r w:rsidRPr="00450854">
        <w:rPr>
          <w:i/>
          <w:noProof/>
          <w:u w:val="single"/>
        </w:rPr>
        <w:t>I samme rækkefølge</w:t>
      </w:r>
      <w:r w:rsidRPr="00450854">
        <w:rPr>
          <w:i/>
          <w:noProof/>
        </w:rPr>
        <w:t xml:space="preserve"> som udgiftsområderne</w:t>
      </w:r>
      <w:r w:rsidR="00E14129" w:rsidRPr="00450854">
        <w:rPr>
          <w:i/>
          <w:noProof/>
        </w:rPr>
        <w:t xml:space="preserve"> i den</w:t>
      </w:r>
      <w:r w:rsidRPr="00450854">
        <w:rPr>
          <w:i/>
          <w:noProof/>
        </w:rPr>
        <w:t xml:space="preserve"> flerårige finansielle ramme og budgetposterne</w:t>
      </w:r>
    </w:p>
    <w:tbl>
      <w:tblPr>
        <w:tblW w:w="106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2"/>
        <w:gridCol w:w="4002"/>
        <w:gridCol w:w="1092"/>
        <w:gridCol w:w="966"/>
        <w:gridCol w:w="1092"/>
        <w:gridCol w:w="966"/>
        <w:gridCol w:w="1463"/>
      </w:tblGrid>
      <w:tr w:rsidR="00F14E55" w:rsidRPr="00450854" w14:paraId="218F6BD8" w14:textId="77777777" w:rsidTr="26AAEEE0">
        <w:trPr>
          <w:jc w:val="center"/>
        </w:trPr>
        <w:tc>
          <w:tcPr>
            <w:tcW w:w="1092" w:type="dxa"/>
            <w:vMerge w:val="restart"/>
            <w:tcMar>
              <w:left w:w="108" w:type="dxa"/>
              <w:right w:w="108" w:type="dxa"/>
            </w:tcMar>
            <w:vAlign w:val="center"/>
          </w:tcPr>
          <w:p w14:paraId="190885DB" w14:textId="2D571F0F" w:rsidR="00F14E55" w:rsidRPr="00450854" w:rsidRDefault="00F14E55">
            <w:pPr>
              <w:spacing w:before="60" w:after="60"/>
              <w:jc w:val="center"/>
              <w:rPr>
                <w:noProof/>
              </w:rPr>
            </w:pPr>
            <w:r w:rsidRPr="00450854">
              <w:rPr>
                <w:noProof/>
                <w:sz w:val="18"/>
              </w:rPr>
              <w:t>Udgifts</w:t>
            </w:r>
            <w:r w:rsidR="00E14129" w:rsidRPr="00450854">
              <w:rPr>
                <w:noProof/>
                <w:sz w:val="18"/>
              </w:rPr>
              <w:softHyphen/>
            </w:r>
            <w:r w:rsidRPr="00450854">
              <w:rPr>
                <w:noProof/>
                <w:sz w:val="18"/>
              </w:rPr>
              <w:t>område</w:t>
            </w:r>
            <w:r w:rsidR="00E14129" w:rsidRPr="00450854">
              <w:rPr>
                <w:noProof/>
                <w:sz w:val="18"/>
              </w:rPr>
              <w:t xml:space="preserve"> i den</w:t>
            </w:r>
            <w:r w:rsidRPr="00450854">
              <w:rPr>
                <w:noProof/>
                <w:sz w:val="18"/>
              </w:rPr>
              <w:t xml:space="preserve"> flerårige finansielle ramme</w:t>
            </w:r>
          </w:p>
        </w:tc>
        <w:tc>
          <w:tcPr>
            <w:tcW w:w="4002" w:type="dxa"/>
            <w:tcMar>
              <w:left w:w="108" w:type="dxa"/>
              <w:right w:w="108" w:type="dxa"/>
            </w:tcMar>
            <w:vAlign w:val="center"/>
          </w:tcPr>
          <w:p w14:paraId="7703D3EF" w14:textId="77777777" w:rsidR="00F14E55" w:rsidRPr="00450854" w:rsidRDefault="00F14E55">
            <w:pPr>
              <w:spacing w:before="60" w:after="60"/>
              <w:jc w:val="center"/>
              <w:rPr>
                <w:noProof/>
              </w:rPr>
            </w:pPr>
            <w:r w:rsidRPr="00450854">
              <w:rPr>
                <w:noProof/>
                <w:sz w:val="20"/>
              </w:rPr>
              <w:t>Budgetpost</w:t>
            </w:r>
          </w:p>
        </w:tc>
        <w:tc>
          <w:tcPr>
            <w:tcW w:w="1092" w:type="dxa"/>
            <w:tcMar>
              <w:left w:w="108" w:type="dxa"/>
              <w:right w:w="108" w:type="dxa"/>
            </w:tcMar>
            <w:vAlign w:val="center"/>
          </w:tcPr>
          <w:p w14:paraId="68E66C8F" w14:textId="77777777" w:rsidR="00F14E55" w:rsidRPr="00450854" w:rsidRDefault="00F14E55">
            <w:pPr>
              <w:spacing w:before="60" w:after="60"/>
              <w:jc w:val="center"/>
              <w:rPr>
                <w:noProof/>
              </w:rPr>
            </w:pPr>
            <w:r w:rsidRPr="00450854">
              <w:rPr>
                <w:noProof/>
                <w:sz w:val="18"/>
              </w:rPr>
              <w:t>Udgiftens art</w:t>
            </w:r>
          </w:p>
        </w:tc>
        <w:tc>
          <w:tcPr>
            <w:tcW w:w="4487" w:type="dxa"/>
            <w:gridSpan w:val="4"/>
            <w:tcMar>
              <w:left w:w="108" w:type="dxa"/>
              <w:right w:w="108" w:type="dxa"/>
            </w:tcMar>
            <w:vAlign w:val="center"/>
          </w:tcPr>
          <w:p w14:paraId="6ADFAA26" w14:textId="77777777" w:rsidR="00F14E55" w:rsidRPr="00450854" w:rsidRDefault="00F14E55">
            <w:pPr>
              <w:spacing w:before="60" w:after="60"/>
              <w:jc w:val="center"/>
              <w:rPr>
                <w:noProof/>
              </w:rPr>
            </w:pPr>
            <w:r w:rsidRPr="00450854">
              <w:rPr>
                <w:noProof/>
                <w:sz w:val="20"/>
              </w:rPr>
              <w:t xml:space="preserve">Bidrag </w:t>
            </w:r>
          </w:p>
        </w:tc>
      </w:tr>
      <w:tr w:rsidR="00F14E55" w:rsidRPr="00450854" w14:paraId="5C67EB90" w14:textId="77777777" w:rsidTr="26AAEEE0">
        <w:trPr>
          <w:cantSplit/>
          <w:jc w:val="center"/>
        </w:trPr>
        <w:tc>
          <w:tcPr>
            <w:tcW w:w="1092" w:type="dxa"/>
            <w:vMerge/>
            <w:vAlign w:val="center"/>
          </w:tcPr>
          <w:p w14:paraId="1628F0A6" w14:textId="77777777" w:rsidR="00F14E55" w:rsidRPr="00450854" w:rsidRDefault="00F14E55">
            <w:pPr>
              <w:rPr>
                <w:noProof/>
              </w:rPr>
            </w:pPr>
          </w:p>
        </w:tc>
        <w:tc>
          <w:tcPr>
            <w:tcW w:w="4002" w:type="dxa"/>
            <w:tcMar>
              <w:left w:w="108" w:type="dxa"/>
              <w:right w:w="108" w:type="dxa"/>
            </w:tcMar>
            <w:vAlign w:val="center"/>
          </w:tcPr>
          <w:p w14:paraId="3BA4C61B" w14:textId="6EAD987A" w:rsidR="00F14E55" w:rsidRPr="00450854" w:rsidRDefault="00F14E55">
            <w:pPr>
              <w:rPr>
                <w:noProof/>
              </w:rPr>
            </w:pPr>
            <w:r w:rsidRPr="00450854">
              <w:rPr>
                <w:noProof/>
                <w:sz w:val="20"/>
              </w:rPr>
              <w:t>Nummer</w:t>
            </w:r>
            <w:r w:rsidR="00E14129" w:rsidRPr="00450854">
              <w:rPr>
                <w:noProof/>
                <w:sz w:val="20"/>
              </w:rPr>
              <w:t xml:space="preserve"> </w:t>
            </w:r>
            <w:r w:rsidRPr="00450854">
              <w:rPr>
                <w:noProof/>
              </w:rPr>
              <w:br/>
            </w:r>
          </w:p>
        </w:tc>
        <w:tc>
          <w:tcPr>
            <w:tcW w:w="1092" w:type="dxa"/>
            <w:tcMar>
              <w:left w:w="108" w:type="dxa"/>
              <w:right w:w="108" w:type="dxa"/>
            </w:tcMar>
            <w:vAlign w:val="center"/>
          </w:tcPr>
          <w:p w14:paraId="3B50BD52" w14:textId="77777777" w:rsidR="00F14E55" w:rsidRPr="00450854" w:rsidRDefault="108B78BA">
            <w:pPr>
              <w:jc w:val="center"/>
              <w:rPr>
                <w:noProof/>
              </w:rPr>
            </w:pPr>
            <w:r w:rsidRPr="00450854">
              <w:rPr>
                <w:noProof/>
                <w:sz w:val="18"/>
              </w:rPr>
              <w:t>OB/IOB</w:t>
            </w:r>
            <w:r w:rsidRPr="00450854">
              <w:rPr>
                <w:rStyle w:val="FootnoteReference"/>
                <w:noProof/>
                <w:sz w:val="18"/>
                <w:szCs w:val="18"/>
              </w:rPr>
              <w:footnoteReference w:id="30"/>
            </w:r>
          </w:p>
        </w:tc>
        <w:tc>
          <w:tcPr>
            <w:tcW w:w="966" w:type="dxa"/>
            <w:tcMar>
              <w:left w:w="108" w:type="dxa"/>
              <w:right w:w="108" w:type="dxa"/>
            </w:tcMar>
            <w:vAlign w:val="center"/>
          </w:tcPr>
          <w:p w14:paraId="237BBF85" w14:textId="77777777" w:rsidR="00F14E55" w:rsidRPr="00450854" w:rsidRDefault="108B78BA">
            <w:pPr>
              <w:jc w:val="center"/>
              <w:rPr>
                <w:b/>
                <w:noProof/>
                <w:sz w:val="18"/>
                <w:szCs w:val="18"/>
              </w:rPr>
            </w:pPr>
            <w:r w:rsidRPr="00450854">
              <w:rPr>
                <w:noProof/>
                <w:sz w:val="18"/>
              </w:rPr>
              <w:t>fra EFTA-lande</w:t>
            </w:r>
            <w:r w:rsidRPr="00450854">
              <w:rPr>
                <w:rStyle w:val="FootnoteReference"/>
                <w:noProof/>
                <w:sz w:val="18"/>
                <w:szCs w:val="18"/>
              </w:rPr>
              <w:footnoteReference w:id="31"/>
            </w:r>
          </w:p>
        </w:tc>
        <w:tc>
          <w:tcPr>
            <w:tcW w:w="1092" w:type="dxa"/>
            <w:tcMar>
              <w:left w:w="108" w:type="dxa"/>
              <w:right w:w="108" w:type="dxa"/>
            </w:tcMar>
            <w:vAlign w:val="center"/>
          </w:tcPr>
          <w:p w14:paraId="5D6F04CA" w14:textId="35257520" w:rsidR="00F14E55" w:rsidRPr="00450854" w:rsidRDefault="108B78BA">
            <w:pPr>
              <w:jc w:val="center"/>
              <w:rPr>
                <w:noProof/>
                <w:sz w:val="18"/>
                <w:szCs w:val="18"/>
              </w:rPr>
            </w:pPr>
            <w:r w:rsidRPr="00450854">
              <w:rPr>
                <w:noProof/>
                <w:sz w:val="18"/>
              </w:rPr>
              <w:t>fra kandidat</w:t>
            </w:r>
            <w:r w:rsidR="00E14129" w:rsidRPr="00450854">
              <w:rPr>
                <w:noProof/>
                <w:sz w:val="18"/>
              </w:rPr>
              <w:softHyphen/>
            </w:r>
            <w:r w:rsidRPr="00450854">
              <w:rPr>
                <w:noProof/>
                <w:sz w:val="18"/>
              </w:rPr>
              <w:t>lande og potentielle kandidat</w:t>
            </w:r>
            <w:r w:rsidR="00E14129" w:rsidRPr="00450854">
              <w:rPr>
                <w:noProof/>
                <w:sz w:val="18"/>
              </w:rPr>
              <w:softHyphen/>
            </w:r>
            <w:r w:rsidRPr="00450854">
              <w:rPr>
                <w:noProof/>
                <w:sz w:val="18"/>
              </w:rPr>
              <w:t>lande</w:t>
            </w:r>
            <w:r w:rsidRPr="00450854">
              <w:rPr>
                <w:rStyle w:val="FootnoteReference"/>
                <w:noProof/>
                <w:sz w:val="18"/>
                <w:szCs w:val="18"/>
              </w:rPr>
              <w:footnoteReference w:id="32"/>
            </w:r>
          </w:p>
        </w:tc>
        <w:tc>
          <w:tcPr>
            <w:tcW w:w="966" w:type="dxa"/>
            <w:tcMar>
              <w:left w:w="108" w:type="dxa"/>
              <w:right w:w="108" w:type="dxa"/>
            </w:tcMar>
            <w:vAlign w:val="center"/>
          </w:tcPr>
          <w:p w14:paraId="0717B16C" w14:textId="790B1FA4" w:rsidR="00F14E55" w:rsidRPr="00450854" w:rsidRDefault="00F14E55">
            <w:pPr>
              <w:jc w:val="center"/>
              <w:rPr>
                <w:noProof/>
                <w:sz w:val="18"/>
                <w:szCs w:val="18"/>
              </w:rPr>
            </w:pPr>
            <w:r w:rsidRPr="00450854">
              <w:rPr>
                <w:noProof/>
                <w:sz w:val="18"/>
              </w:rPr>
              <w:t>fra andre tredje</w:t>
            </w:r>
            <w:r w:rsidR="00E14129" w:rsidRPr="00450854">
              <w:rPr>
                <w:noProof/>
                <w:sz w:val="18"/>
              </w:rPr>
              <w:softHyphen/>
            </w:r>
            <w:r w:rsidRPr="00450854">
              <w:rPr>
                <w:noProof/>
                <w:sz w:val="18"/>
              </w:rPr>
              <w:t>lande</w:t>
            </w:r>
          </w:p>
        </w:tc>
        <w:tc>
          <w:tcPr>
            <w:tcW w:w="1463" w:type="dxa"/>
            <w:tcMar>
              <w:left w:w="108" w:type="dxa"/>
              <w:right w:w="108" w:type="dxa"/>
            </w:tcMar>
            <w:vAlign w:val="center"/>
          </w:tcPr>
          <w:p w14:paraId="32FE2F43" w14:textId="77777777" w:rsidR="00F14E55" w:rsidRPr="00450854" w:rsidRDefault="00F14E55">
            <w:pPr>
              <w:jc w:val="center"/>
              <w:rPr>
                <w:noProof/>
              </w:rPr>
            </w:pPr>
            <w:r w:rsidRPr="00450854">
              <w:rPr>
                <w:noProof/>
                <w:sz w:val="18"/>
              </w:rPr>
              <w:t>andre formålsbestemte indtægter</w:t>
            </w:r>
          </w:p>
        </w:tc>
      </w:tr>
      <w:tr w:rsidR="00F14E55" w:rsidRPr="00450854" w14:paraId="110A8874" w14:textId="77777777" w:rsidTr="26AAEEE0">
        <w:trPr>
          <w:jc w:val="center"/>
        </w:trPr>
        <w:tc>
          <w:tcPr>
            <w:tcW w:w="1092" w:type="dxa"/>
            <w:tcMar>
              <w:left w:w="108" w:type="dxa"/>
              <w:right w:w="108" w:type="dxa"/>
            </w:tcMar>
            <w:vAlign w:val="center"/>
          </w:tcPr>
          <w:p w14:paraId="19C4E56E" w14:textId="77777777" w:rsidR="00F14E55" w:rsidRPr="00450854" w:rsidRDefault="00F14E55">
            <w:pPr>
              <w:jc w:val="center"/>
              <w:rPr>
                <w:noProof/>
                <w:color w:val="0000FF"/>
              </w:rPr>
            </w:pPr>
            <w:r w:rsidRPr="00450854">
              <w:rPr>
                <w:noProof/>
                <w:color w:val="0000FF"/>
              </w:rPr>
              <w:t>3</w:t>
            </w:r>
          </w:p>
        </w:tc>
        <w:tc>
          <w:tcPr>
            <w:tcW w:w="4002" w:type="dxa"/>
            <w:tcMar>
              <w:left w:w="108" w:type="dxa"/>
              <w:right w:w="108" w:type="dxa"/>
            </w:tcMar>
            <w:vAlign w:val="center"/>
          </w:tcPr>
          <w:p w14:paraId="31A278F0" w14:textId="77777777" w:rsidR="00F14E55" w:rsidRPr="00450854" w:rsidRDefault="00F14E55">
            <w:pPr>
              <w:spacing w:before="0" w:after="0"/>
              <w:rPr>
                <w:noProof/>
                <w:color w:val="000000"/>
              </w:rPr>
            </w:pPr>
            <w:r w:rsidRPr="00450854">
              <w:rPr>
                <w:noProof/>
                <w:color w:val="000000"/>
              </w:rPr>
              <w:t>09 02 03 00</w:t>
            </w:r>
          </w:p>
          <w:p w14:paraId="41067012" w14:textId="77777777" w:rsidR="00F14E55" w:rsidRPr="00450854" w:rsidRDefault="00F14E55">
            <w:pPr>
              <w:spacing w:after="60"/>
              <w:rPr>
                <w:noProof/>
              </w:rPr>
            </w:pPr>
          </w:p>
        </w:tc>
        <w:tc>
          <w:tcPr>
            <w:tcW w:w="1092" w:type="dxa"/>
            <w:tcMar>
              <w:left w:w="108" w:type="dxa"/>
              <w:right w:w="108" w:type="dxa"/>
            </w:tcMar>
            <w:vAlign w:val="center"/>
          </w:tcPr>
          <w:p w14:paraId="2F06370F" w14:textId="77777777" w:rsidR="00F14E55" w:rsidRPr="00450854" w:rsidRDefault="00F14E55">
            <w:pPr>
              <w:jc w:val="center"/>
              <w:rPr>
                <w:noProof/>
                <w:color w:val="0000FF"/>
              </w:rPr>
            </w:pPr>
            <w:r w:rsidRPr="00450854">
              <w:rPr>
                <w:noProof/>
                <w:sz w:val="22"/>
              </w:rPr>
              <w:t>OB</w:t>
            </w:r>
          </w:p>
        </w:tc>
        <w:tc>
          <w:tcPr>
            <w:tcW w:w="966" w:type="dxa"/>
            <w:tcMar>
              <w:left w:w="108" w:type="dxa"/>
              <w:right w:w="108" w:type="dxa"/>
            </w:tcMar>
            <w:vAlign w:val="center"/>
          </w:tcPr>
          <w:p w14:paraId="1C7B1018" w14:textId="77777777" w:rsidR="00F14E55" w:rsidRPr="00450854" w:rsidRDefault="00F14E55">
            <w:pPr>
              <w:jc w:val="center"/>
              <w:rPr>
                <w:noProof/>
                <w:sz w:val="20"/>
                <w:szCs w:val="20"/>
              </w:rPr>
            </w:pPr>
            <w:r w:rsidRPr="00450854">
              <w:rPr>
                <w:noProof/>
                <w:sz w:val="20"/>
              </w:rPr>
              <w:t>JA</w:t>
            </w:r>
          </w:p>
        </w:tc>
        <w:tc>
          <w:tcPr>
            <w:tcW w:w="1092" w:type="dxa"/>
            <w:tcMar>
              <w:left w:w="108" w:type="dxa"/>
              <w:right w:w="108" w:type="dxa"/>
            </w:tcMar>
            <w:vAlign w:val="center"/>
          </w:tcPr>
          <w:p w14:paraId="382533CC" w14:textId="77777777" w:rsidR="00F14E55" w:rsidRPr="00450854" w:rsidRDefault="00F14E55">
            <w:pPr>
              <w:jc w:val="center"/>
              <w:rPr>
                <w:noProof/>
                <w:sz w:val="20"/>
                <w:szCs w:val="20"/>
              </w:rPr>
            </w:pPr>
            <w:r w:rsidRPr="00450854">
              <w:rPr>
                <w:noProof/>
                <w:sz w:val="20"/>
              </w:rPr>
              <w:t>JA</w:t>
            </w:r>
          </w:p>
        </w:tc>
        <w:tc>
          <w:tcPr>
            <w:tcW w:w="966" w:type="dxa"/>
            <w:tcMar>
              <w:left w:w="108" w:type="dxa"/>
              <w:right w:w="108" w:type="dxa"/>
            </w:tcMar>
            <w:vAlign w:val="center"/>
          </w:tcPr>
          <w:p w14:paraId="0640F31A" w14:textId="77777777" w:rsidR="00F14E55" w:rsidRPr="00450854" w:rsidRDefault="00F14E55">
            <w:pPr>
              <w:jc w:val="center"/>
              <w:rPr>
                <w:noProof/>
                <w:sz w:val="20"/>
                <w:szCs w:val="20"/>
              </w:rPr>
            </w:pPr>
            <w:r w:rsidRPr="00450854">
              <w:rPr>
                <w:noProof/>
                <w:sz w:val="20"/>
              </w:rPr>
              <w:t>Nej</w:t>
            </w:r>
          </w:p>
        </w:tc>
        <w:tc>
          <w:tcPr>
            <w:tcW w:w="1463" w:type="dxa"/>
            <w:tcMar>
              <w:left w:w="108" w:type="dxa"/>
              <w:right w:w="108" w:type="dxa"/>
            </w:tcMar>
            <w:vAlign w:val="center"/>
          </w:tcPr>
          <w:p w14:paraId="04BAE5B2" w14:textId="77777777" w:rsidR="00F14E55" w:rsidRPr="00450854" w:rsidRDefault="00F14E55">
            <w:pPr>
              <w:jc w:val="center"/>
              <w:rPr>
                <w:noProof/>
                <w:sz w:val="20"/>
                <w:szCs w:val="20"/>
              </w:rPr>
            </w:pPr>
            <w:r w:rsidRPr="00450854">
              <w:rPr>
                <w:noProof/>
                <w:sz w:val="20"/>
              </w:rPr>
              <w:t>JA</w:t>
            </w:r>
          </w:p>
        </w:tc>
      </w:tr>
    </w:tbl>
    <w:p w14:paraId="5C2172C0" w14:textId="77777777" w:rsidR="00F14E55" w:rsidRPr="00450854" w:rsidRDefault="00F14E55" w:rsidP="006C70F7">
      <w:pPr>
        <w:pStyle w:val="ListBullet1"/>
        <w:rPr>
          <w:noProof/>
        </w:rPr>
      </w:pPr>
      <w:r w:rsidRPr="00450854">
        <w:rPr>
          <w:noProof/>
        </w:rPr>
        <w:t xml:space="preserve">Nye budgetposter, som der anmodes om </w:t>
      </w:r>
    </w:p>
    <w:p w14:paraId="0A3C1AD3" w14:textId="65F82116" w:rsidR="00F14E55" w:rsidRPr="00450854" w:rsidRDefault="00F14E55" w:rsidP="00F14E55">
      <w:pPr>
        <w:pStyle w:val="Text1"/>
        <w:rPr>
          <w:i/>
          <w:noProof/>
          <w:sz w:val="20"/>
          <w:szCs w:val="20"/>
        </w:rPr>
      </w:pPr>
      <w:r w:rsidRPr="00450854">
        <w:rPr>
          <w:i/>
          <w:noProof/>
          <w:u w:val="single"/>
        </w:rPr>
        <w:t>I samme rækkefølge</w:t>
      </w:r>
      <w:r w:rsidRPr="00450854">
        <w:rPr>
          <w:i/>
          <w:noProof/>
        </w:rPr>
        <w:t xml:space="preserve"> som udgiftsområderne</w:t>
      </w:r>
      <w:r w:rsidR="00E14129" w:rsidRPr="00450854">
        <w:rPr>
          <w:i/>
          <w:noProof/>
        </w:rPr>
        <w:t xml:space="preserve"> i den</w:t>
      </w:r>
      <w:r w:rsidRPr="00450854">
        <w:rPr>
          <w:i/>
          <w:noProof/>
        </w:rPr>
        <w:t xml:space="preserve"> flerårige finansielle ramme og budgetposterne</w:t>
      </w:r>
    </w:p>
    <w:tbl>
      <w:tblPr>
        <w:tblW w:w="106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2"/>
        <w:gridCol w:w="4002"/>
        <w:gridCol w:w="1092"/>
        <w:gridCol w:w="966"/>
        <w:gridCol w:w="1092"/>
        <w:gridCol w:w="966"/>
        <w:gridCol w:w="1463"/>
      </w:tblGrid>
      <w:tr w:rsidR="00F14E55" w:rsidRPr="00450854" w14:paraId="557DD647" w14:textId="77777777">
        <w:trPr>
          <w:jc w:val="center"/>
        </w:trPr>
        <w:tc>
          <w:tcPr>
            <w:tcW w:w="1092" w:type="dxa"/>
            <w:vMerge w:val="restart"/>
            <w:tcMar>
              <w:left w:w="108" w:type="dxa"/>
              <w:right w:w="108" w:type="dxa"/>
            </w:tcMar>
            <w:vAlign w:val="center"/>
          </w:tcPr>
          <w:p w14:paraId="3EDDD9C8" w14:textId="56B692AA" w:rsidR="00F14E55" w:rsidRPr="00450854" w:rsidRDefault="00E14129">
            <w:pPr>
              <w:spacing w:before="60" w:after="60"/>
              <w:jc w:val="center"/>
              <w:rPr>
                <w:noProof/>
                <w:sz w:val="18"/>
                <w:szCs w:val="18"/>
              </w:rPr>
            </w:pPr>
            <w:r w:rsidRPr="00450854">
              <w:rPr>
                <w:noProof/>
                <w:sz w:val="18"/>
              </w:rPr>
              <w:t>Udgifts</w:t>
            </w:r>
            <w:r w:rsidRPr="00450854">
              <w:rPr>
                <w:noProof/>
                <w:sz w:val="18"/>
              </w:rPr>
              <w:softHyphen/>
              <w:t>område i den</w:t>
            </w:r>
            <w:r w:rsidR="00F14E55" w:rsidRPr="00450854">
              <w:rPr>
                <w:noProof/>
                <w:sz w:val="18"/>
              </w:rPr>
              <w:t xml:space="preserve"> flerårige finansielle ramme</w:t>
            </w:r>
          </w:p>
        </w:tc>
        <w:tc>
          <w:tcPr>
            <w:tcW w:w="4002" w:type="dxa"/>
            <w:tcMar>
              <w:left w:w="108" w:type="dxa"/>
              <w:right w:w="108" w:type="dxa"/>
            </w:tcMar>
            <w:vAlign w:val="center"/>
          </w:tcPr>
          <w:p w14:paraId="5FF8B249" w14:textId="77777777" w:rsidR="00F14E55" w:rsidRPr="00450854" w:rsidRDefault="00F14E55">
            <w:pPr>
              <w:spacing w:before="60" w:after="60"/>
              <w:jc w:val="center"/>
              <w:rPr>
                <w:noProof/>
              </w:rPr>
            </w:pPr>
            <w:r w:rsidRPr="00450854">
              <w:rPr>
                <w:noProof/>
                <w:sz w:val="20"/>
              </w:rPr>
              <w:t>Budgetpost</w:t>
            </w:r>
          </w:p>
        </w:tc>
        <w:tc>
          <w:tcPr>
            <w:tcW w:w="1092" w:type="dxa"/>
            <w:tcMar>
              <w:left w:w="108" w:type="dxa"/>
              <w:right w:w="108" w:type="dxa"/>
            </w:tcMar>
            <w:vAlign w:val="center"/>
          </w:tcPr>
          <w:p w14:paraId="62DC722F" w14:textId="77777777" w:rsidR="00F14E55" w:rsidRPr="00450854" w:rsidRDefault="00F14E55">
            <w:pPr>
              <w:spacing w:before="60" w:after="60"/>
              <w:jc w:val="center"/>
              <w:rPr>
                <w:noProof/>
              </w:rPr>
            </w:pPr>
            <w:r w:rsidRPr="00450854">
              <w:rPr>
                <w:noProof/>
                <w:sz w:val="18"/>
              </w:rPr>
              <w:t>Udgiftens art</w:t>
            </w:r>
          </w:p>
        </w:tc>
        <w:tc>
          <w:tcPr>
            <w:tcW w:w="4487" w:type="dxa"/>
            <w:gridSpan w:val="4"/>
            <w:tcMar>
              <w:left w:w="108" w:type="dxa"/>
              <w:right w:w="108" w:type="dxa"/>
            </w:tcMar>
            <w:vAlign w:val="center"/>
          </w:tcPr>
          <w:p w14:paraId="3E1562D8" w14:textId="77777777" w:rsidR="00F14E55" w:rsidRPr="00450854" w:rsidRDefault="00F14E55">
            <w:pPr>
              <w:spacing w:before="60" w:after="60"/>
              <w:jc w:val="center"/>
              <w:rPr>
                <w:noProof/>
              </w:rPr>
            </w:pPr>
            <w:r w:rsidRPr="00450854">
              <w:rPr>
                <w:noProof/>
                <w:sz w:val="20"/>
              </w:rPr>
              <w:t xml:space="preserve">Bidrag </w:t>
            </w:r>
          </w:p>
        </w:tc>
      </w:tr>
      <w:tr w:rsidR="00F14E55" w:rsidRPr="00450854" w14:paraId="15514378" w14:textId="77777777">
        <w:trPr>
          <w:cantSplit/>
          <w:jc w:val="center"/>
        </w:trPr>
        <w:tc>
          <w:tcPr>
            <w:tcW w:w="1092" w:type="dxa"/>
            <w:vMerge/>
            <w:vAlign w:val="center"/>
          </w:tcPr>
          <w:p w14:paraId="57924B84" w14:textId="77777777" w:rsidR="00F14E55" w:rsidRPr="00450854" w:rsidRDefault="00F14E55">
            <w:pPr>
              <w:rPr>
                <w:noProof/>
              </w:rPr>
            </w:pPr>
          </w:p>
        </w:tc>
        <w:tc>
          <w:tcPr>
            <w:tcW w:w="4002" w:type="dxa"/>
            <w:tcMar>
              <w:left w:w="108" w:type="dxa"/>
              <w:right w:w="108" w:type="dxa"/>
            </w:tcMar>
            <w:vAlign w:val="center"/>
          </w:tcPr>
          <w:p w14:paraId="2267EC1C" w14:textId="0D03BC6F" w:rsidR="00F14E55" w:rsidRPr="00450854" w:rsidRDefault="00F14E55">
            <w:pPr>
              <w:rPr>
                <w:noProof/>
              </w:rPr>
            </w:pPr>
            <w:r w:rsidRPr="00450854">
              <w:rPr>
                <w:noProof/>
                <w:sz w:val="20"/>
              </w:rPr>
              <w:t>Nummer</w:t>
            </w:r>
            <w:r w:rsidR="00E14129" w:rsidRPr="00450854">
              <w:rPr>
                <w:noProof/>
                <w:sz w:val="20"/>
              </w:rPr>
              <w:t xml:space="preserve"> </w:t>
            </w:r>
            <w:r w:rsidRPr="00450854">
              <w:rPr>
                <w:noProof/>
              </w:rPr>
              <w:br/>
            </w:r>
          </w:p>
        </w:tc>
        <w:tc>
          <w:tcPr>
            <w:tcW w:w="1092" w:type="dxa"/>
            <w:tcMar>
              <w:left w:w="108" w:type="dxa"/>
              <w:right w:w="108" w:type="dxa"/>
            </w:tcMar>
            <w:vAlign w:val="center"/>
          </w:tcPr>
          <w:p w14:paraId="07D9A9E5" w14:textId="77777777" w:rsidR="00F14E55" w:rsidRPr="00450854" w:rsidRDefault="00F14E55">
            <w:pPr>
              <w:jc w:val="center"/>
              <w:rPr>
                <w:noProof/>
              </w:rPr>
            </w:pPr>
            <w:r w:rsidRPr="00450854">
              <w:rPr>
                <w:noProof/>
                <w:sz w:val="18"/>
              </w:rPr>
              <w:t>OB/IOB</w:t>
            </w:r>
          </w:p>
        </w:tc>
        <w:tc>
          <w:tcPr>
            <w:tcW w:w="966" w:type="dxa"/>
            <w:tcMar>
              <w:left w:w="108" w:type="dxa"/>
              <w:right w:w="108" w:type="dxa"/>
            </w:tcMar>
            <w:vAlign w:val="center"/>
          </w:tcPr>
          <w:p w14:paraId="445760C0" w14:textId="77777777" w:rsidR="00F14E55" w:rsidRPr="00450854" w:rsidRDefault="00F14E55">
            <w:pPr>
              <w:jc w:val="center"/>
              <w:rPr>
                <w:noProof/>
                <w:sz w:val="18"/>
                <w:szCs w:val="18"/>
              </w:rPr>
            </w:pPr>
            <w:r w:rsidRPr="00450854">
              <w:rPr>
                <w:noProof/>
                <w:sz w:val="18"/>
              </w:rPr>
              <w:t>fra EFTA-lande</w:t>
            </w:r>
          </w:p>
        </w:tc>
        <w:tc>
          <w:tcPr>
            <w:tcW w:w="1092" w:type="dxa"/>
            <w:tcMar>
              <w:left w:w="108" w:type="dxa"/>
              <w:right w:w="108" w:type="dxa"/>
            </w:tcMar>
            <w:vAlign w:val="center"/>
          </w:tcPr>
          <w:p w14:paraId="6727862E" w14:textId="6DBCF754" w:rsidR="00F14E55" w:rsidRPr="00450854" w:rsidRDefault="00F14E55">
            <w:pPr>
              <w:jc w:val="center"/>
              <w:rPr>
                <w:noProof/>
                <w:sz w:val="18"/>
                <w:szCs w:val="18"/>
              </w:rPr>
            </w:pPr>
            <w:r w:rsidRPr="00450854">
              <w:rPr>
                <w:noProof/>
                <w:sz w:val="18"/>
              </w:rPr>
              <w:t>fra kandidat</w:t>
            </w:r>
            <w:r w:rsidR="00E14129" w:rsidRPr="00450854">
              <w:rPr>
                <w:noProof/>
                <w:sz w:val="18"/>
              </w:rPr>
              <w:softHyphen/>
            </w:r>
            <w:r w:rsidRPr="00450854">
              <w:rPr>
                <w:noProof/>
                <w:sz w:val="18"/>
              </w:rPr>
              <w:t>lande og potentielle kandidat</w:t>
            </w:r>
            <w:r w:rsidR="00E14129" w:rsidRPr="00450854">
              <w:rPr>
                <w:noProof/>
                <w:sz w:val="18"/>
              </w:rPr>
              <w:softHyphen/>
            </w:r>
            <w:r w:rsidRPr="00450854">
              <w:rPr>
                <w:noProof/>
                <w:sz w:val="18"/>
              </w:rPr>
              <w:t>lande</w:t>
            </w:r>
          </w:p>
        </w:tc>
        <w:tc>
          <w:tcPr>
            <w:tcW w:w="966" w:type="dxa"/>
            <w:tcMar>
              <w:left w:w="108" w:type="dxa"/>
              <w:right w:w="108" w:type="dxa"/>
            </w:tcMar>
            <w:vAlign w:val="center"/>
          </w:tcPr>
          <w:p w14:paraId="72538A25" w14:textId="05695159" w:rsidR="00F14E55" w:rsidRPr="00450854" w:rsidRDefault="00F14E55">
            <w:pPr>
              <w:jc w:val="center"/>
              <w:rPr>
                <w:noProof/>
                <w:sz w:val="18"/>
                <w:szCs w:val="18"/>
              </w:rPr>
            </w:pPr>
            <w:r w:rsidRPr="00450854">
              <w:rPr>
                <w:noProof/>
                <w:sz w:val="18"/>
              </w:rPr>
              <w:t>fra andre tredje</w:t>
            </w:r>
            <w:r w:rsidR="00E14129" w:rsidRPr="00450854">
              <w:rPr>
                <w:noProof/>
                <w:sz w:val="18"/>
              </w:rPr>
              <w:softHyphen/>
            </w:r>
            <w:r w:rsidRPr="00450854">
              <w:rPr>
                <w:noProof/>
                <w:sz w:val="18"/>
              </w:rPr>
              <w:t>lande</w:t>
            </w:r>
          </w:p>
        </w:tc>
        <w:tc>
          <w:tcPr>
            <w:tcW w:w="1463" w:type="dxa"/>
            <w:tcMar>
              <w:left w:w="108" w:type="dxa"/>
              <w:right w:w="108" w:type="dxa"/>
            </w:tcMar>
            <w:vAlign w:val="center"/>
          </w:tcPr>
          <w:p w14:paraId="09E79BD0" w14:textId="77777777" w:rsidR="00F14E55" w:rsidRPr="00450854" w:rsidRDefault="00F14E55">
            <w:pPr>
              <w:jc w:val="center"/>
              <w:rPr>
                <w:noProof/>
              </w:rPr>
            </w:pPr>
            <w:r w:rsidRPr="00450854">
              <w:rPr>
                <w:noProof/>
                <w:sz w:val="18"/>
              </w:rPr>
              <w:t xml:space="preserve">andre formålsbestemte indtægter </w:t>
            </w:r>
          </w:p>
        </w:tc>
      </w:tr>
      <w:tr w:rsidR="00F14E55" w:rsidRPr="00450854" w14:paraId="03DA996C" w14:textId="77777777">
        <w:trPr>
          <w:cantSplit/>
          <w:jc w:val="center"/>
        </w:trPr>
        <w:tc>
          <w:tcPr>
            <w:tcW w:w="1092" w:type="dxa"/>
            <w:tcMar>
              <w:left w:w="108" w:type="dxa"/>
              <w:right w:w="108" w:type="dxa"/>
            </w:tcMar>
            <w:vAlign w:val="center"/>
          </w:tcPr>
          <w:p w14:paraId="69962251" w14:textId="77777777" w:rsidR="00F14E55" w:rsidRPr="00450854" w:rsidRDefault="00F14E55">
            <w:pPr>
              <w:jc w:val="center"/>
              <w:rPr>
                <w:noProof/>
                <w:color w:val="0000FF"/>
              </w:rPr>
            </w:pPr>
          </w:p>
        </w:tc>
        <w:tc>
          <w:tcPr>
            <w:tcW w:w="4002" w:type="dxa"/>
            <w:tcMar>
              <w:left w:w="108" w:type="dxa"/>
              <w:right w:w="108" w:type="dxa"/>
            </w:tcMar>
            <w:vAlign w:val="center"/>
          </w:tcPr>
          <w:p w14:paraId="3FAF6175" w14:textId="77777777" w:rsidR="00F14E55" w:rsidRPr="00450854" w:rsidRDefault="00F14E55">
            <w:pPr>
              <w:spacing w:before="60"/>
              <w:rPr>
                <w:noProof/>
              </w:rPr>
            </w:pPr>
            <w:r w:rsidRPr="00450854">
              <w:rPr>
                <w:noProof/>
                <w:sz w:val="22"/>
              </w:rPr>
              <w:t>[XX.YY.YY.YY]</w:t>
            </w:r>
          </w:p>
          <w:p w14:paraId="463A8BC9" w14:textId="77777777" w:rsidR="00F14E55" w:rsidRPr="00450854" w:rsidRDefault="00F14E55">
            <w:pPr>
              <w:spacing w:after="60"/>
              <w:rPr>
                <w:noProof/>
              </w:rPr>
            </w:pPr>
          </w:p>
        </w:tc>
        <w:tc>
          <w:tcPr>
            <w:tcW w:w="1092" w:type="dxa"/>
            <w:tcMar>
              <w:left w:w="108" w:type="dxa"/>
              <w:right w:w="108" w:type="dxa"/>
            </w:tcMar>
            <w:vAlign w:val="center"/>
          </w:tcPr>
          <w:p w14:paraId="4F118665" w14:textId="77777777" w:rsidR="00F14E55" w:rsidRPr="00450854" w:rsidRDefault="00F14E55">
            <w:pPr>
              <w:jc w:val="center"/>
              <w:rPr>
                <w:noProof/>
                <w:color w:val="0000FF"/>
              </w:rPr>
            </w:pPr>
            <w:r w:rsidRPr="00450854">
              <w:rPr>
                <w:noProof/>
                <w:sz w:val="22"/>
              </w:rPr>
              <w:t>OB/IOB</w:t>
            </w:r>
          </w:p>
        </w:tc>
        <w:tc>
          <w:tcPr>
            <w:tcW w:w="966" w:type="dxa"/>
            <w:tcMar>
              <w:left w:w="108" w:type="dxa"/>
              <w:right w:w="108" w:type="dxa"/>
            </w:tcMar>
            <w:vAlign w:val="center"/>
          </w:tcPr>
          <w:p w14:paraId="6E5DAB81" w14:textId="77777777" w:rsidR="00F14E55" w:rsidRPr="00450854" w:rsidRDefault="00F14E55">
            <w:pPr>
              <w:jc w:val="center"/>
              <w:rPr>
                <w:noProof/>
                <w:sz w:val="20"/>
                <w:szCs w:val="20"/>
              </w:rPr>
            </w:pPr>
            <w:r w:rsidRPr="00450854">
              <w:rPr>
                <w:noProof/>
                <w:sz w:val="20"/>
              </w:rPr>
              <w:t>JA/NEJ</w:t>
            </w:r>
          </w:p>
        </w:tc>
        <w:tc>
          <w:tcPr>
            <w:tcW w:w="1092" w:type="dxa"/>
            <w:tcMar>
              <w:left w:w="108" w:type="dxa"/>
              <w:right w:w="108" w:type="dxa"/>
            </w:tcMar>
            <w:vAlign w:val="center"/>
          </w:tcPr>
          <w:p w14:paraId="1A895366" w14:textId="77777777" w:rsidR="00F14E55" w:rsidRPr="00450854" w:rsidRDefault="00F14E55">
            <w:pPr>
              <w:jc w:val="center"/>
              <w:rPr>
                <w:noProof/>
                <w:sz w:val="20"/>
                <w:szCs w:val="20"/>
              </w:rPr>
            </w:pPr>
            <w:r w:rsidRPr="00450854">
              <w:rPr>
                <w:noProof/>
                <w:sz w:val="20"/>
              </w:rPr>
              <w:t>JA/NEJ</w:t>
            </w:r>
          </w:p>
        </w:tc>
        <w:tc>
          <w:tcPr>
            <w:tcW w:w="966" w:type="dxa"/>
            <w:tcMar>
              <w:left w:w="108" w:type="dxa"/>
              <w:right w:w="108" w:type="dxa"/>
            </w:tcMar>
            <w:vAlign w:val="center"/>
          </w:tcPr>
          <w:p w14:paraId="21513A50" w14:textId="77777777" w:rsidR="00F14E55" w:rsidRPr="00450854" w:rsidRDefault="00F14E55">
            <w:pPr>
              <w:jc w:val="center"/>
              <w:rPr>
                <w:noProof/>
                <w:sz w:val="20"/>
                <w:szCs w:val="20"/>
              </w:rPr>
            </w:pPr>
            <w:r w:rsidRPr="00450854">
              <w:rPr>
                <w:noProof/>
                <w:sz w:val="20"/>
              </w:rPr>
              <w:t>JA/NEJ</w:t>
            </w:r>
          </w:p>
        </w:tc>
        <w:tc>
          <w:tcPr>
            <w:tcW w:w="1463" w:type="dxa"/>
            <w:tcMar>
              <w:left w:w="108" w:type="dxa"/>
              <w:right w:w="108" w:type="dxa"/>
            </w:tcMar>
            <w:vAlign w:val="center"/>
          </w:tcPr>
          <w:p w14:paraId="4436C2C3" w14:textId="77777777" w:rsidR="00F14E55" w:rsidRPr="00450854" w:rsidRDefault="00F14E55">
            <w:pPr>
              <w:jc w:val="center"/>
              <w:rPr>
                <w:noProof/>
                <w:sz w:val="20"/>
                <w:szCs w:val="20"/>
              </w:rPr>
            </w:pPr>
            <w:r w:rsidRPr="00450854">
              <w:rPr>
                <w:noProof/>
                <w:sz w:val="20"/>
              </w:rPr>
              <w:t>JA/NEJ</w:t>
            </w:r>
          </w:p>
        </w:tc>
      </w:tr>
      <w:tr w:rsidR="00F14E55" w:rsidRPr="00450854" w14:paraId="77A28D59" w14:textId="77777777">
        <w:trPr>
          <w:cantSplit/>
          <w:jc w:val="center"/>
        </w:trPr>
        <w:tc>
          <w:tcPr>
            <w:tcW w:w="1092" w:type="dxa"/>
            <w:tcMar>
              <w:left w:w="108" w:type="dxa"/>
              <w:right w:w="108" w:type="dxa"/>
            </w:tcMar>
            <w:vAlign w:val="center"/>
          </w:tcPr>
          <w:p w14:paraId="743C6AE5" w14:textId="77777777" w:rsidR="00F14E55" w:rsidRPr="00450854" w:rsidRDefault="00F14E55">
            <w:pPr>
              <w:jc w:val="center"/>
              <w:rPr>
                <w:noProof/>
                <w:color w:val="0000FF"/>
              </w:rPr>
            </w:pPr>
          </w:p>
        </w:tc>
        <w:tc>
          <w:tcPr>
            <w:tcW w:w="4002" w:type="dxa"/>
            <w:tcMar>
              <w:left w:w="108" w:type="dxa"/>
              <w:right w:w="108" w:type="dxa"/>
            </w:tcMar>
            <w:vAlign w:val="center"/>
          </w:tcPr>
          <w:p w14:paraId="4CDDC8E7" w14:textId="77777777" w:rsidR="00F14E55" w:rsidRPr="00450854" w:rsidRDefault="00F14E55">
            <w:pPr>
              <w:spacing w:before="60"/>
              <w:rPr>
                <w:noProof/>
              </w:rPr>
            </w:pPr>
            <w:r w:rsidRPr="00450854">
              <w:rPr>
                <w:noProof/>
                <w:sz w:val="22"/>
              </w:rPr>
              <w:t>[XX.YY.YY.YY]</w:t>
            </w:r>
          </w:p>
          <w:p w14:paraId="73712D8A" w14:textId="77777777" w:rsidR="00F14E55" w:rsidRPr="00450854" w:rsidRDefault="00F14E55">
            <w:pPr>
              <w:spacing w:after="60"/>
              <w:rPr>
                <w:noProof/>
              </w:rPr>
            </w:pPr>
          </w:p>
        </w:tc>
        <w:tc>
          <w:tcPr>
            <w:tcW w:w="1092" w:type="dxa"/>
            <w:tcMar>
              <w:left w:w="108" w:type="dxa"/>
              <w:right w:w="108" w:type="dxa"/>
            </w:tcMar>
            <w:vAlign w:val="center"/>
          </w:tcPr>
          <w:p w14:paraId="57ED0F5A" w14:textId="77777777" w:rsidR="00F14E55" w:rsidRPr="00450854" w:rsidRDefault="00F14E55">
            <w:pPr>
              <w:jc w:val="center"/>
              <w:rPr>
                <w:noProof/>
                <w:color w:val="0000FF"/>
              </w:rPr>
            </w:pPr>
            <w:r w:rsidRPr="00450854">
              <w:rPr>
                <w:noProof/>
                <w:sz w:val="22"/>
              </w:rPr>
              <w:t>OB/IOB</w:t>
            </w:r>
          </w:p>
        </w:tc>
        <w:tc>
          <w:tcPr>
            <w:tcW w:w="966" w:type="dxa"/>
            <w:tcMar>
              <w:left w:w="108" w:type="dxa"/>
              <w:right w:w="108" w:type="dxa"/>
            </w:tcMar>
            <w:vAlign w:val="center"/>
          </w:tcPr>
          <w:p w14:paraId="3C72D23A" w14:textId="77777777" w:rsidR="00F14E55" w:rsidRPr="00450854" w:rsidRDefault="00F14E55">
            <w:pPr>
              <w:jc w:val="center"/>
              <w:rPr>
                <w:noProof/>
                <w:sz w:val="20"/>
                <w:szCs w:val="20"/>
              </w:rPr>
            </w:pPr>
            <w:r w:rsidRPr="00450854">
              <w:rPr>
                <w:noProof/>
                <w:sz w:val="20"/>
              </w:rPr>
              <w:t>JA/NEJ</w:t>
            </w:r>
          </w:p>
        </w:tc>
        <w:tc>
          <w:tcPr>
            <w:tcW w:w="1092" w:type="dxa"/>
            <w:tcMar>
              <w:left w:w="108" w:type="dxa"/>
              <w:right w:w="108" w:type="dxa"/>
            </w:tcMar>
            <w:vAlign w:val="center"/>
          </w:tcPr>
          <w:p w14:paraId="1BF7CF71" w14:textId="77777777" w:rsidR="00F14E55" w:rsidRPr="00450854" w:rsidRDefault="00F14E55">
            <w:pPr>
              <w:jc w:val="center"/>
              <w:rPr>
                <w:noProof/>
                <w:sz w:val="20"/>
                <w:szCs w:val="20"/>
              </w:rPr>
            </w:pPr>
            <w:r w:rsidRPr="00450854">
              <w:rPr>
                <w:noProof/>
                <w:sz w:val="20"/>
              </w:rPr>
              <w:t>JA/NEJ</w:t>
            </w:r>
          </w:p>
        </w:tc>
        <w:tc>
          <w:tcPr>
            <w:tcW w:w="966" w:type="dxa"/>
            <w:tcMar>
              <w:left w:w="108" w:type="dxa"/>
              <w:right w:w="108" w:type="dxa"/>
            </w:tcMar>
            <w:vAlign w:val="center"/>
          </w:tcPr>
          <w:p w14:paraId="0CDDE9C3" w14:textId="77777777" w:rsidR="00F14E55" w:rsidRPr="00450854" w:rsidRDefault="00F14E55">
            <w:pPr>
              <w:jc w:val="center"/>
              <w:rPr>
                <w:noProof/>
                <w:sz w:val="20"/>
                <w:szCs w:val="20"/>
              </w:rPr>
            </w:pPr>
            <w:r w:rsidRPr="00450854">
              <w:rPr>
                <w:noProof/>
                <w:sz w:val="20"/>
              </w:rPr>
              <w:t>JA/NEJ</w:t>
            </w:r>
          </w:p>
        </w:tc>
        <w:tc>
          <w:tcPr>
            <w:tcW w:w="1463" w:type="dxa"/>
            <w:tcMar>
              <w:left w:w="108" w:type="dxa"/>
              <w:right w:w="108" w:type="dxa"/>
            </w:tcMar>
            <w:vAlign w:val="center"/>
          </w:tcPr>
          <w:p w14:paraId="385D8ACC" w14:textId="77777777" w:rsidR="00F14E55" w:rsidRPr="00450854" w:rsidRDefault="00F14E55">
            <w:pPr>
              <w:jc w:val="center"/>
              <w:rPr>
                <w:noProof/>
                <w:sz w:val="20"/>
                <w:szCs w:val="20"/>
              </w:rPr>
            </w:pPr>
            <w:r w:rsidRPr="00450854">
              <w:rPr>
                <w:noProof/>
                <w:sz w:val="20"/>
              </w:rPr>
              <w:t>JA/NEJ</w:t>
            </w:r>
          </w:p>
        </w:tc>
      </w:tr>
      <w:tr w:rsidR="00F14E55" w:rsidRPr="00450854" w14:paraId="32B21356" w14:textId="77777777">
        <w:trPr>
          <w:jc w:val="center"/>
        </w:trPr>
        <w:tc>
          <w:tcPr>
            <w:tcW w:w="1092" w:type="dxa"/>
            <w:tcMar>
              <w:left w:w="108" w:type="dxa"/>
              <w:right w:w="108" w:type="dxa"/>
            </w:tcMar>
            <w:vAlign w:val="center"/>
          </w:tcPr>
          <w:p w14:paraId="321575FC" w14:textId="77777777" w:rsidR="00F14E55" w:rsidRPr="00450854" w:rsidRDefault="00F14E55">
            <w:pPr>
              <w:jc w:val="center"/>
              <w:rPr>
                <w:noProof/>
                <w:color w:val="0000FF"/>
              </w:rPr>
            </w:pPr>
          </w:p>
        </w:tc>
        <w:tc>
          <w:tcPr>
            <w:tcW w:w="4002" w:type="dxa"/>
            <w:tcMar>
              <w:left w:w="108" w:type="dxa"/>
              <w:right w:w="108" w:type="dxa"/>
            </w:tcMar>
            <w:vAlign w:val="center"/>
          </w:tcPr>
          <w:p w14:paraId="7C5C18B0" w14:textId="77777777" w:rsidR="00F14E55" w:rsidRPr="00450854" w:rsidRDefault="00F14E55">
            <w:pPr>
              <w:spacing w:before="60"/>
              <w:rPr>
                <w:noProof/>
              </w:rPr>
            </w:pPr>
            <w:r w:rsidRPr="00450854">
              <w:rPr>
                <w:noProof/>
                <w:sz w:val="22"/>
              </w:rPr>
              <w:t>[XX.YY.YY.YY]</w:t>
            </w:r>
          </w:p>
          <w:p w14:paraId="742C1776" w14:textId="77777777" w:rsidR="00F14E55" w:rsidRPr="00450854" w:rsidRDefault="00F14E55">
            <w:pPr>
              <w:spacing w:after="60"/>
              <w:rPr>
                <w:noProof/>
                <w:color w:val="0000FF"/>
              </w:rPr>
            </w:pPr>
          </w:p>
        </w:tc>
        <w:tc>
          <w:tcPr>
            <w:tcW w:w="1092" w:type="dxa"/>
            <w:tcMar>
              <w:left w:w="108" w:type="dxa"/>
              <w:right w:w="108" w:type="dxa"/>
            </w:tcMar>
            <w:vAlign w:val="center"/>
          </w:tcPr>
          <w:p w14:paraId="5A8D1010" w14:textId="77777777" w:rsidR="00F14E55" w:rsidRPr="00450854" w:rsidRDefault="00F14E55">
            <w:pPr>
              <w:jc w:val="center"/>
              <w:rPr>
                <w:noProof/>
                <w:color w:val="0000FF"/>
              </w:rPr>
            </w:pPr>
            <w:r w:rsidRPr="00450854">
              <w:rPr>
                <w:noProof/>
                <w:sz w:val="22"/>
              </w:rPr>
              <w:t>OB/IOB</w:t>
            </w:r>
          </w:p>
        </w:tc>
        <w:tc>
          <w:tcPr>
            <w:tcW w:w="966" w:type="dxa"/>
            <w:tcMar>
              <w:left w:w="108" w:type="dxa"/>
              <w:right w:w="108" w:type="dxa"/>
            </w:tcMar>
            <w:vAlign w:val="center"/>
          </w:tcPr>
          <w:p w14:paraId="70AE1BF0" w14:textId="77777777" w:rsidR="00F14E55" w:rsidRPr="00450854" w:rsidRDefault="00F14E55">
            <w:pPr>
              <w:jc w:val="center"/>
              <w:rPr>
                <w:noProof/>
                <w:sz w:val="20"/>
                <w:szCs w:val="20"/>
              </w:rPr>
            </w:pPr>
            <w:r w:rsidRPr="00450854">
              <w:rPr>
                <w:noProof/>
                <w:sz w:val="20"/>
              </w:rPr>
              <w:t>JA/NEJ</w:t>
            </w:r>
          </w:p>
        </w:tc>
        <w:tc>
          <w:tcPr>
            <w:tcW w:w="1092" w:type="dxa"/>
            <w:tcMar>
              <w:left w:w="108" w:type="dxa"/>
              <w:right w:w="108" w:type="dxa"/>
            </w:tcMar>
            <w:vAlign w:val="center"/>
          </w:tcPr>
          <w:p w14:paraId="6272B621" w14:textId="77777777" w:rsidR="00F14E55" w:rsidRPr="00450854" w:rsidRDefault="00F14E55">
            <w:pPr>
              <w:jc w:val="center"/>
              <w:rPr>
                <w:noProof/>
                <w:color w:val="0000FF"/>
                <w:sz w:val="20"/>
                <w:szCs w:val="20"/>
              </w:rPr>
            </w:pPr>
            <w:r w:rsidRPr="00450854">
              <w:rPr>
                <w:noProof/>
                <w:sz w:val="20"/>
              </w:rPr>
              <w:t>JA/NEJ</w:t>
            </w:r>
          </w:p>
        </w:tc>
        <w:tc>
          <w:tcPr>
            <w:tcW w:w="966" w:type="dxa"/>
            <w:tcMar>
              <w:left w:w="108" w:type="dxa"/>
              <w:right w:w="108" w:type="dxa"/>
            </w:tcMar>
            <w:vAlign w:val="center"/>
          </w:tcPr>
          <w:p w14:paraId="65C1F836" w14:textId="77777777" w:rsidR="00F14E55" w:rsidRPr="00450854" w:rsidRDefault="00F14E55">
            <w:pPr>
              <w:jc w:val="center"/>
              <w:rPr>
                <w:noProof/>
                <w:color w:val="0000FF"/>
                <w:sz w:val="20"/>
                <w:szCs w:val="20"/>
              </w:rPr>
            </w:pPr>
            <w:r w:rsidRPr="00450854">
              <w:rPr>
                <w:noProof/>
                <w:sz w:val="20"/>
              </w:rPr>
              <w:t>JA/NEJ</w:t>
            </w:r>
          </w:p>
        </w:tc>
        <w:tc>
          <w:tcPr>
            <w:tcW w:w="1463" w:type="dxa"/>
            <w:tcMar>
              <w:left w:w="108" w:type="dxa"/>
              <w:right w:w="108" w:type="dxa"/>
            </w:tcMar>
            <w:vAlign w:val="center"/>
          </w:tcPr>
          <w:p w14:paraId="5D5C22DB" w14:textId="77777777" w:rsidR="00F14E55" w:rsidRPr="00450854" w:rsidRDefault="00F14E55">
            <w:pPr>
              <w:jc w:val="center"/>
              <w:rPr>
                <w:noProof/>
                <w:sz w:val="20"/>
                <w:szCs w:val="20"/>
              </w:rPr>
            </w:pPr>
            <w:r w:rsidRPr="00450854">
              <w:rPr>
                <w:noProof/>
                <w:sz w:val="20"/>
              </w:rPr>
              <w:t>JA/NEJ</w:t>
            </w:r>
          </w:p>
        </w:tc>
      </w:tr>
    </w:tbl>
    <w:p w14:paraId="749C93AB" w14:textId="77777777" w:rsidR="00F14E55" w:rsidRPr="00450854" w:rsidRDefault="00F14E55" w:rsidP="00F14E55">
      <w:pPr>
        <w:spacing w:before="0" w:after="0"/>
        <w:jc w:val="center"/>
        <w:rPr>
          <w:noProof/>
        </w:rPr>
        <w:sectPr w:rsidR="00F14E55" w:rsidRPr="00450854" w:rsidSect="0057309A">
          <w:pgSz w:w="11907" w:h="16840" w:code="1"/>
          <w:pgMar w:top="1134" w:right="1418" w:bottom="1134" w:left="1418" w:header="709" w:footer="709" w:gutter="0"/>
          <w:cols w:space="720"/>
          <w:docGrid w:linePitch="360"/>
        </w:sectPr>
      </w:pPr>
    </w:p>
    <w:p w14:paraId="35DA07A0" w14:textId="77777777" w:rsidR="00F14E55" w:rsidRPr="00450854" w:rsidRDefault="00F14E55" w:rsidP="00F14E55">
      <w:pPr>
        <w:pStyle w:val="ManualHeading2"/>
        <w:rPr>
          <w:noProof/>
        </w:rPr>
      </w:pPr>
      <w:bookmarkStart w:id="133" w:name="_Toc514938052"/>
      <w:bookmarkStart w:id="134" w:name="_Toc520485051"/>
      <w:bookmarkStart w:id="135" w:name="_Toc160804593"/>
      <w:bookmarkStart w:id="136" w:name="_Toc167220285"/>
      <w:bookmarkStart w:id="137" w:name="_Toc177549018"/>
      <w:r w:rsidRPr="00450854">
        <w:rPr>
          <w:noProof/>
        </w:rPr>
        <w:t>3.2.</w:t>
      </w:r>
      <w:r w:rsidRPr="00450854">
        <w:rPr>
          <w:noProof/>
        </w:rPr>
        <w:tab/>
        <w:t>Forslagets anslåede finansielle virkninger for bevillingerne</w:t>
      </w:r>
      <w:bookmarkEnd w:id="133"/>
      <w:bookmarkEnd w:id="134"/>
      <w:bookmarkEnd w:id="135"/>
      <w:bookmarkEnd w:id="136"/>
      <w:bookmarkEnd w:id="137"/>
      <w:r w:rsidRPr="00450854">
        <w:rPr>
          <w:noProof/>
        </w:rPr>
        <w:t xml:space="preserve"> </w:t>
      </w:r>
    </w:p>
    <w:p w14:paraId="08634C63" w14:textId="77777777" w:rsidR="00F14E55" w:rsidRPr="00450854" w:rsidRDefault="00F14E55" w:rsidP="00F14E55">
      <w:pPr>
        <w:pStyle w:val="ManualHeading3"/>
        <w:rPr>
          <w:noProof/>
        </w:rPr>
      </w:pPr>
      <w:bookmarkStart w:id="138" w:name="_Toc514938053"/>
      <w:bookmarkStart w:id="139" w:name="_Toc520485052"/>
      <w:bookmarkStart w:id="140" w:name="_Toc160804594"/>
      <w:bookmarkStart w:id="141" w:name="_Toc167220286"/>
      <w:bookmarkStart w:id="142" w:name="_Toc177549019"/>
      <w:r w:rsidRPr="00450854">
        <w:rPr>
          <w:noProof/>
        </w:rPr>
        <w:t>3.2.1.</w:t>
      </w:r>
      <w:r w:rsidRPr="00450854">
        <w:rPr>
          <w:noProof/>
        </w:rPr>
        <w:tab/>
        <w:t>Sammenfatning af de anslåede virkninger for aktionsbevillingerne</w:t>
      </w:r>
      <w:bookmarkEnd w:id="138"/>
      <w:bookmarkEnd w:id="139"/>
      <w:bookmarkEnd w:id="140"/>
      <w:bookmarkEnd w:id="141"/>
      <w:bookmarkEnd w:id="142"/>
      <w:r w:rsidRPr="00450854">
        <w:rPr>
          <w:noProof/>
        </w:rPr>
        <w:t xml:space="preserve"> </w:t>
      </w:r>
    </w:p>
    <w:p w14:paraId="64761B79" w14:textId="77777777" w:rsidR="00F14E55" w:rsidRPr="00450854" w:rsidRDefault="00F14E55" w:rsidP="006C70F7">
      <w:pPr>
        <w:pStyle w:val="ListDash1"/>
        <w:rPr>
          <w:noProof/>
        </w:rPr>
      </w:pPr>
      <w:r w:rsidRPr="00450854">
        <w:rPr>
          <w:rFonts w:ascii="Wingdings" w:hAnsi="Wingdings"/>
          <w:noProof/>
        </w:rPr>
        <w:t></w:t>
      </w:r>
      <w:r w:rsidRPr="00450854">
        <w:rPr>
          <w:noProof/>
        </w:rPr>
        <w:tab/>
        <w:t xml:space="preserve">Forslaget/initiativet medfører ikke anvendelse af aktionsbevillinger </w:t>
      </w:r>
    </w:p>
    <w:p w14:paraId="2208E2ED" w14:textId="77777777" w:rsidR="00F14E55" w:rsidRPr="00450854" w:rsidRDefault="00F14E55" w:rsidP="006C70F7">
      <w:pPr>
        <w:pStyle w:val="ListDash1"/>
        <w:rPr>
          <w:noProof/>
        </w:rPr>
      </w:pPr>
      <w:r w:rsidRPr="00450854">
        <w:rPr>
          <w:rFonts w:ascii="Wingdings" w:hAnsi="Wingdings"/>
          <w:noProof/>
        </w:rPr>
        <w:t></w:t>
      </w:r>
      <w:r w:rsidRPr="00450854">
        <w:rPr>
          <w:noProof/>
        </w:rPr>
        <w:tab/>
        <w:t>Forslaget/initiativet medfører anvendelse af aktionsbevillinger som anført herunder:</w:t>
      </w:r>
    </w:p>
    <w:p w14:paraId="49F65C23" w14:textId="77777777" w:rsidR="00F14E55" w:rsidRPr="00450854" w:rsidRDefault="00F14E55" w:rsidP="00F14E55">
      <w:pPr>
        <w:pStyle w:val="ManualHeading3"/>
        <w:rPr>
          <w:noProof/>
        </w:rPr>
      </w:pPr>
      <w:bookmarkStart w:id="143" w:name="_Toc160804595"/>
      <w:bookmarkStart w:id="144" w:name="_Toc167220287"/>
      <w:bookmarkStart w:id="145" w:name="_Toc177549020"/>
      <w:r w:rsidRPr="00450854">
        <w:rPr>
          <w:noProof/>
        </w:rPr>
        <w:t>3.2.1.1.</w:t>
      </w:r>
      <w:r w:rsidRPr="00450854">
        <w:rPr>
          <w:noProof/>
        </w:rPr>
        <w:tab/>
        <w:t>Bevillinger fra vedtaget budget</w:t>
      </w:r>
      <w:bookmarkEnd w:id="143"/>
      <w:bookmarkEnd w:id="144"/>
      <w:bookmarkEnd w:id="145"/>
    </w:p>
    <w:p w14:paraId="0B3993D8" w14:textId="77777777" w:rsidR="00F14E55" w:rsidRPr="00450854" w:rsidRDefault="00F14E55" w:rsidP="00F14E55">
      <w:pPr>
        <w:jc w:val="right"/>
        <w:rPr>
          <w:noProof/>
          <w:sz w:val="18"/>
          <w:szCs w:val="18"/>
        </w:rPr>
      </w:pPr>
      <w:r w:rsidRPr="00450854">
        <w:rPr>
          <w:noProof/>
          <w:sz w:val="18"/>
        </w:rPr>
        <w:t>i mio. EUR (tre decimaler)</w:t>
      </w:r>
    </w:p>
    <w:tbl>
      <w:tblPr>
        <w:tblW w:w="14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46"/>
        <w:gridCol w:w="1126"/>
        <w:gridCol w:w="8148"/>
      </w:tblGrid>
      <w:tr w:rsidR="00F14E55" w:rsidRPr="00450854" w14:paraId="5F8A47E7" w14:textId="77777777">
        <w:tc>
          <w:tcPr>
            <w:tcW w:w="4946" w:type="dxa"/>
            <w:shd w:val="thinDiagStripe" w:color="C0C0C0" w:fill="auto"/>
            <w:tcMar>
              <w:left w:w="108" w:type="dxa"/>
              <w:right w:w="108" w:type="dxa"/>
            </w:tcMar>
            <w:vAlign w:val="center"/>
          </w:tcPr>
          <w:p w14:paraId="3AE972E0" w14:textId="670E4656" w:rsidR="00F14E55" w:rsidRPr="00450854" w:rsidRDefault="00F14E55">
            <w:pPr>
              <w:spacing w:before="60" w:after="60"/>
              <w:jc w:val="center"/>
              <w:rPr>
                <w:b/>
                <w:noProof/>
              </w:rPr>
            </w:pPr>
            <w:r w:rsidRPr="00450854">
              <w:rPr>
                <w:b/>
                <w:noProof/>
                <w:sz w:val="22"/>
              </w:rPr>
              <w:t>Udgiftsområde</w:t>
            </w:r>
            <w:r w:rsidR="00E14129" w:rsidRPr="00450854">
              <w:rPr>
                <w:b/>
                <w:noProof/>
                <w:sz w:val="22"/>
              </w:rPr>
              <w:t xml:space="preserve"> i den</w:t>
            </w:r>
            <w:r w:rsidRPr="00450854">
              <w:rPr>
                <w:b/>
                <w:noProof/>
                <w:sz w:val="22"/>
              </w:rPr>
              <w:t xml:space="preserve"> flerårige finansielle ramme </w:t>
            </w:r>
          </w:p>
        </w:tc>
        <w:tc>
          <w:tcPr>
            <w:tcW w:w="1126" w:type="dxa"/>
            <w:tcMar>
              <w:left w:w="108" w:type="dxa"/>
              <w:right w:w="108" w:type="dxa"/>
            </w:tcMar>
            <w:vAlign w:val="center"/>
          </w:tcPr>
          <w:p w14:paraId="28E8D810" w14:textId="77777777" w:rsidR="00F14E55" w:rsidRPr="00450854" w:rsidRDefault="00F14E55">
            <w:pPr>
              <w:spacing w:before="60" w:after="60"/>
              <w:jc w:val="center"/>
              <w:rPr>
                <w:noProof/>
              </w:rPr>
            </w:pPr>
            <w:r w:rsidRPr="00450854">
              <w:rPr>
                <w:noProof/>
                <w:sz w:val="22"/>
              </w:rPr>
              <w:t>Nummer</w:t>
            </w:r>
          </w:p>
        </w:tc>
        <w:tc>
          <w:tcPr>
            <w:tcW w:w="8148" w:type="dxa"/>
            <w:tcMar>
              <w:left w:w="108" w:type="dxa"/>
              <w:right w:w="108" w:type="dxa"/>
            </w:tcMar>
            <w:vAlign w:val="center"/>
          </w:tcPr>
          <w:p w14:paraId="07B5ABBE" w14:textId="77777777" w:rsidR="00F14E55" w:rsidRPr="00450854" w:rsidRDefault="00F14E55">
            <w:pPr>
              <w:spacing w:before="60" w:after="60"/>
              <w:rPr>
                <w:noProof/>
              </w:rPr>
            </w:pPr>
          </w:p>
        </w:tc>
      </w:tr>
    </w:tbl>
    <w:p w14:paraId="56F54561" w14:textId="77777777" w:rsidR="00F14E55" w:rsidRPr="00450854" w:rsidRDefault="00F14E55" w:rsidP="00F14E55">
      <w:pPr>
        <w:rPr>
          <w:noProof/>
          <w:sz w:val="16"/>
          <w:szCs w:val="16"/>
        </w:rPr>
      </w:pPr>
    </w:p>
    <w:tbl>
      <w:tblPr>
        <w:tblW w:w="14220" w:type="dxa"/>
        <w:tblCellMar>
          <w:left w:w="0" w:type="dxa"/>
          <w:right w:w="0" w:type="dxa"/>
        </w:tblCellMar>
        <w:tblLook w:val="04A0" w:firstRow="1" w:lastRow="0" w:firstColumn="1" w:lastColumn="0" w:noHBand="0" w:noVBand="1"/>
      </w:tblPr>
      <w:tblGrid>
        <w:gridCol w:w="4014"/>
        <w:gridCol w:w="21"/>
        <w:gridCol w:w="293"/>
        <w:gridCol w:w="1190"/>
        <w:gridCol w:w="21"/>
        <w:gridCol w:w="128"/>
        <w:gridCol w:w="1038"/>
        <w:gridCol w:w="212"/>
        <w:gridCol w:w="33"/>
        <w:gridCol w:w="796"/>
        <w:gridCol w:w="573"/>
        <w:gridCol w:w="42"/>
        <w:gridCol w:w="628"/>
        <w:gridCol w:w="732"/>
        <w:gridCol w:w="51"/>
        <w:gridCol w:w="460"/>
        <w:gridCol w:w="891"/>
        <w:gridCol w:w="60"/>
        <w:gridCol w:w="292"/>
        <w:gridCol w:w="1050"/>
        <w:gridCol w:w="17"/>
        <w:gridCol w:w="176"/>
        <w:gridCol w:w="1502"/>
      </w:tblGrid>
      <w:tr w:rsidR="00F14E55" w:rsidRPr="00450854" w14:paraId="61CD29A1" w14:textId="77777777" w:rsidTr="26AAEEE0">
        <w:trPr>
          <w:trHeight w:val="420"/>
        </w:trPr>
        <w:tc>
          <w:tcPr>
            <w:tcW w:w="6950" w:type="dxa"/>
            <w:gridSpan w:val="9"/>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379A0" w14:textId="77777777" w:rsidR="00F14E55" w:rsidRPr="00450854" w:rsidRDefault="00F14E55">
            <w:pPr>
              <w:spacing w:before="0" w:after="0"/>
              <w:jc w:val="center"/>
              <w:rPr>
                <w:noProof/>
                <w:color w:val="000000"/>
              </w:rPr>
            </w:pPr>
            <w:r w:rsidRPr="00450854">
              <w:rPr>
                <w:noProof/>
                <w:color w:val="000000"/>
                <w:sz w:val="22"/>
              </w:rPr>
              <w:t>GD: &lt;…….&gt;</w:t>
            </w:r>
          </w:p>
        </w:tc>
        <w:tc>
          <w:tcPr>
            <w:tcW w:w="1411" w:type="dxa"/>
            <w:gridSpan w:val="3"/>
            <w:tcBorders>
              <w:top w:val="single" w:sz="8" w:space="0" w:color="auto"/>
              <w:left w:val="nil"/>
              <w:bottom w:val="single" w:sz="8" w:space="0" w:color="auto"/>
              <w:right w:val="single" w:sz="8" w:space="0" w:color="auto"/>
            </w:tcBorders>
            <w:tcMar>
              <w:left w:w="108" w:type="dxa"/>
              <w:right w:w="108" w:type="dxa"/>
            </w:tcMar>
            <w:vAlign w:val="center"/>
          </w:tcPr>
          <w:p w14:paraId="5B0DAB5E"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11" w:type="dxa"/>
            <w:gridSpan w:val="3"/>
            <w:tcBorders>
              <w:top w:val="single" w:sz="8" w:space="0" w:color="auto"/>
              <w:left w:val="nil"/>
              <w:bottom w:val="single" w:sz="8" w:space="0" w:color="auto"/>
              <w:right w:val="single" w:sz="8" w:space="0" w:color="auto"/>
            </w:tcBorders>
            <w:tcMar>
              <w:left w:w="108" w:type="dxa"/>
              <w:right w:w="108" w:type="dxa"/>
            </w:tcMar>
            <w:vAlign w:val="center"/>
          </w:tcPr>
          <w:p w14:paraId="3674107D"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11" w:type="dxa"/>
            <w:gridSpan w:val="3"/>
            <w:tcBorders>
              <w:top w:val="single" w:sz="8" w:space="0" w:color="auto"/>
              <w:left w:val="nil"/>
              <w:bottom w:val="single" w:sz="8" w:space="0" w:color="auto"/>
              <w:right w:val="single" w:sz="8" w:space="0" w:color="auto"/>
            </w:tcBorders>
            <w:tcMar>
              <w:left w:w="108" w:type="dxa"/>
              <w:right w:w="108" w:type="dxa"/>
            </w:tcMar>
            <w:vAlign w:val="center"/>
          </w:tcPr>
          <w:p w14:paraId="1DA94EFF"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359" w:type="dxa"/>
            <w:gridSpan w:val="3"/>
            <w:tcBorders>
              <w:top w:val="single" w:sz="8" w:space="0" w:color="auto"/>
              <w:left w:val="nil"/>
              <w:bottom w:val="single" w:sz="8" w:space="0" w:color="auto"/>
              <w:right w:val="single" w:sz="8" w:space="0" w:color="auto"/>
            </w:tcBorders>
            <w:tcMar>
              <w:left w:w="108" w:type="dxa"/>
              <w:right w:w="108" w:type="dxa"/>
            </w:tcMar>
            <w:vAlign w:val="center"/>
          </w:tcPr>
          <w:p w14:paraId="03486056"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678" w:type="dxa"/>
            <w:gridSpan w:val="2"/>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A4729A"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0500CD93" w14:textId="77777777" w:rsidTr="26AAEEE0">
        <w:trPr>
          <w:trHeight w:val="420"/>
        </w:trPr>
        <w:tc>
          <w:tcPr>
            <w:tcW w:w="6950" w:type="dxa"/>
            <w:gridSpan w:val="9"/>
            <w:vMerge/>
            <w:vAlign w:val="center"/>
          </w:tcPr>
          <w:p w14:paraId="16C2F25A" w14:textId="77777777" w:rsidR="00F14E55" w:rsidRPr="00450854" w:rsidRDefault="00F14E55">
            <w:pPr>
              <w:rPr>
                <w:noProof/>
              </w:rPr>
            </w:pP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4FD82E53"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337618DE"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54A4DA02"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359" w:type="dxa"/>
            <w:gridSpan w:val="3"/>
            <w:tcBorders>
              <w:top w:val="nil"/>
              <w:left w:val="nil"/>
              <w:bottom w:val="single" w:sz="8" w:space="0" w:color="auto"/>
              <w:right w:val="single" w:sz="8" w:space="0" w:color="auto"/>
            </w:tcBorders>
            <w:tcMar>
              <w:left w:w="108" w:type="dxa"/>
              <w:right w:w="108" w:type="dxa"/>
            </w:tcMar>
            <w:vAlign w:val="center"/>
          </w:tcPr>
          <w:p w14:paraId="534C6501"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678" w:type="dxa"/>
            <w:gridSpan w:val="2"/>
            <w:vMerge/>
            <w:vAlign w:val="center"/>
          </w:tcPr>
          <w:p w14:paraId="34CBAEE1" w14:textId="77777777" w:rsidR="00F14E55" w:rsidRPr="00450854" w:rsidRDefault="00F14E55">
            <w:pPr>
              <w:rPr>
                <w:noProof/>
              </w:rPr>
            </w:pPr>
          </w:p>
        </w:tc>
      </w:tr>
      <w:tr w:rsidR="00F14E55" w:rsidRPr="00450854" w14:paraId="18369B55" w14:textId="77777777" w:rsidTr="26AAEEE0">
        <w:trPr>
          <w:trHeight w:val="300"/>
        </w:trPr>
        <w:tc>
          <w:tcPr>
            <w:tcW w:w="14220" w:type="dxa"/>
            <w:gridSpan w:val="2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B4018" w14:textId="77777777" w:rsidR="00F14E55" w:rsidRPr="00450854" w:rsidRDefault="00F14E55">
            <w:pPr>
              <w:spacing w:before="0" w:after="0"/>
              <w:jc w:val="left"/>
              <w:rPr>
                <w:noProof/>
                <w:color w:val="000000"/>
                <w:sz w:val="21"/>
                <w:szCs w:val="21"/>
              </w:rPr>
            </w:pPr>
            <w:r w:rsidRPr="00450854">
              <w:rPr>
                <w:noProof/>
                <w:color w:val="000000"/>
                <w:sz w:val="21"/>
              </w:rPr>
              <w:t xml:space="preserve">Aktionsbevillinger </w:t>
            </w:r>
          </w:p>
        </w:tc>
      </w:tr>
      <w:tr w:rsidR="00F14E55" w:rsidRPr="00450854" w14:paraId="2C42E155" w14:textId="77777777" w:rsidTr="26AAEEE0">
        <w:trPr>
          <w:trHeight w:val="288"/>
        </w:trPr>
        <w:tc>
          <w:tcPr>
            <w:tcW w:w="4035" w:type="dxa"/>
            <w:gridSpan w:val="2"/>
            <w:vMerge w:val="restart"/>
            <w:tcBorders>
              <w:top w:val="nil"/>
              <w:left w:val="single" w:sz="8" w:space="0" w:color="auto"/>
              <w:bottom w:val="single" w:sz="8" w:space="0" w:color="auto"/>
              <w:right w:val="single" w:sz="8" w:space="0" w:color="auto"/>
            </w:tcBorders>
            <w:tcMar>
              <w:left w:w="108" w:type="dxa"/>
              <w:right w:w="108" w:type="dxa"/>
            </w:tcMar>
            <w:vAlign w:val="center"/>
          </w:tcPr>
          <w:p w14:paraId="01F1D1B7" w14:textId="77777777" w:rsidR="00F14E55" w:rsidRPr="00450854" w:rsidRDefault="00F14E55">
            <w:pPr>
              <w:spacing w:before="0" w:after="0"/>
              <w:jc w:val="left"/>
              <w:rPr>
                <w:noProof/>
                <w:color w:val="000000"/>
              </w:rPr>
            </w:pPr>
            <w:r w:rsidRPr="00450854">
              <w:rPr>
                <w:noProof/>
                <w:color w:val="000000"/>
                <w:sz w:val="22"/>
              </w:rPr>
              <w:t>Budgetpost</w:t>
            </w:r>
          </w:p>
        </w:tc>
        <w:tc>
          <w:tcPr>
            <w:tcW w:w="1504" w:type="dxa"/>
            <w:gridSpan w:val="3"/>
            <w:tcBorders>
              <w:top w:val="nil"/>
              <w:left w:val="nil"/>
              <w:bottom w:val="single" w:sz="8" w:space="0" w:color="auto"/>
              <w:right w:val="single" w:sz="8" w:space="0" w:color="auto"/>
            </w:tcBorders>
            <w:tcMar>
              <w:left w:w="108" w:type="dxa"/>
              <w:right w:w="108" w:type="dxa"/>
            </w:tcMar>
            <w:vAlign w:val="center"/>
          </w:tcPr>
          <w:p w14:paraId="3507180C"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411" w:type="dxa"/>
            <w:gridSpan w:val="4"/>
            <w:tcBorders>
              <w:top w:val="single" w:sz="8" w:space="0" w:color="auto"/>
              <w:left w:val="nil"/>
              <w:bottom w:val="single" w:sz="8" w:space="0" w:color="auto"/>
              <w:right w:val="single" w:sz="8" w:space="0" w:color="auto"/>
            </w:tcBorders>
            <w:tcMar>
              <w:left w:w="108" w:type="dxa"/>
              <w:right w:w="108" w:type="dxa"/>
            </w:tcMar>
            <w:vAlign w:val="center"/>
          </w:tcPr>
          <w:p w14:paraId="6C325189" w14:textId="77777777" w:rsidR="00F14E55" w:rsidRPr="00450854" w:rsidRDefault="00F14E55">
            <w:pPr>
              <w:spacing w:before="0" w:after="0"/>
              <w:jc w:val="center"/>
              <w:rPr>
                <w:noProof/>
                <w:color w:val="000000"/>
                <w:sz w:val="14"/>
                <w:szCs w:val="14"/>
              </w:rPr>
            </w:pPr>
            <w:r w:rsidRPr="00450854">
              <w:rPr>
                <w:noProof/>
                <w:color w:val="000000"/>
                <w:sz w:val="14"/>
              </w:rPr>
              <w:t>(1a)</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616EE90E"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76EFBAB0"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65D9F4C3"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359" w:type="dxa"/>
            <w:gridSpan w:val="3"/>
            <w:tcBorders>
              <w:top w:val="nil"/>
              <w:left w:val="nil"/>
              <w:bottom w:val="single" w:sz="8" w:space="0" w:color="auto"/>
              <w:right w:val="single" w:sz="8" w:space="0" w:color="auto"/>
            </w:tcBorders>
            <w:tcMar>
              <w:left w:w="108" w:type="dxa"/>
              <w:right w:w="108" w:type="dxa"/>
            </w:tcMar>
            <w:vAlign w:val="center"/>
          </w:tcPr>
          <w:p w14:paraId="758FBC5F"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678"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263A790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5EDF0190" w14:textId="77777777" w:rsidTr="26AAEEE0">
        <w:trPr>
          <w:trHeight w:val="315"/>
        </w:trPr>
        <w:tc>
          <w:tcPr>
            <w:tcW w:w="4035" w:type="dxa"/>
            <w:gridSpan w:val="2"/>
            <w:vMerge/>
            <w:vAlign w:val="center"/>
          </w:tcPr>
          <w:p w14:paraId="1CCB4C27" w14:textId="77777777" w:rsidR="00F14E55" w:rsidRPr="00450854" w:rsidRDefault="00F14E55">
            <w:pPr>
              <w:rPr>
                <w:noProof/>
              </w:rPr>
            </w:pPr>
          </w:p>
        </w:tc>
        <w:tc>
          <w:tcPr>
            <w:tcW w:w="1504" w:type="dxa"/>
            <w:gridSpan w:val="3"/>
            <w:tcBorders>
              <w:top w:val="nil"/>
              <w:left w:val="nil"/>
              <w:bottom w:val="single" w:sz="8" w:space="0" w:color="auto"/>
              <w:right w:val="single" w:sz="8" w:space="0" w:color="auto"/>
            </w:tcBorders>
            <w:tcMar>
              <w:left w:w="108" w:type="dxa"/>
              <w:right w:w="108" w:type="dxa"/>
            </w:tcMar>
            <w:vAlign w:val="center"/>
          </w:tcPr>
          <w:p w14:paraId="3E353894"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411" w:type="dxa"/>
            <w:gridSpan w:val="4"/>
            <w:tcBorders>
              <w:top w:val="single" w:sz="8" w:space="0" w:color="auto"/>
              <w:left w:val="nil"/>
              <w:bottom w:val="single" w:sz="8" w:space="0" w:color="auto"/>
              <w:right w:val="single" w:sz="8" w:space="0" w:color="auto"/>
            </w:tcBorders>
            <w:tcMar>
              <w:left w:w="108" w:type="dxa"/>
              <w:right w:w="108" w:type="dxa"/>
            </w:tcMar>
            <w:vAlign w:val="center"/>
          </w:tcPr>
          <w:p w14:paraId="1AC85963" w14:textId="77777777" w:rsidR="00F14E55" w:rsidRPr="00450854" w:rsidRDefault="00F14E55">
            <w:pPr>
              <w:spacing w:before="0" w:after="0"/>
              <w:jc w:val="center"/>
              <w:rPr>
                <w:noProof/>
                <w:color w:val="000000"/>
                <w:sz w:val="14"/>
                <w:szCs w:val="14"/>
              </w:rPr>
            </w:pPr>
            <w:r w:rsidRPr="00450854">
              <w:rPr>
                <w:noProof/>
                <w:color w:val="000000"/>
                <w:sz w:val="14"/>
              </w:rPr>
              <w:t>(2a)</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1319F9B8"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668DB7A5"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65CB30CC"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359" w:type="dxa"/>
            <w:gridSpan w:val="3"/>
            <w:tcBorders>
              <w:top w:val="nil"/>
              <w:left w:val="nil"/>
              <w:bottom w:val="single" w:sz="8" w:space="0" w:color="auto"/>
              <w:right w:val="single" w:sz="8" w:space="0" w:color="auto"/>
            </w:tcBorders>
            <w:tcMar>
              <w:left w:w="108" w:type="dxa"/>
              <w:right w:w="108" w:type="dxa"/>
            </w:tcMar>
            <w:vAlign w:val="center"/>
          </w:tcPr>
          <w:p w14:paraId="3F1BE59D"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678"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2C449A45"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4DB8CAAD" w14:textId="77777777" w:rsidTr="26AAEEE0">
        <w:trPr>
          <w:trHeight w:val="315"/>
        </w:trPr>
        <w:tc>
          <w:tcPr>
            <w:tcW w:w="4035" w:type="dxa"/>
            <w:gridSpan w:val="2"/>
            <w:vMerge w:val="restart"/>
            <w:tcBorders>
              <w:top w:val="nil"/>
              <w:left w:val="single" w:sz="8" w:space="0" w:color="auto"/>
              <w:bottom w:val="single" w:sz="8" w:space="0" w:color="auto"/>
              <w:right w:val="single" w:sz="8" w:space="0" w:color="auto"/>
            </w:tcBorders>
            <w:tcMar>
              <w:left w:w="108" w:type="dxa"/>
              <w:right w:w="108" w:type="dxa"/>
            </w:tcMar>
            <w:vAlign w:val="center"/>
          </w:tcPr>
          <w:p w14:paraId="2C4BC981" w14:textId="77777777" w:rsidR="00F14E55" w:rsidRPr="00450854" w:rsidRDefault="00F14E55">
            <w:pPr>
              <w:spacing w:before="0" w:after="0"/>
              <w:rPr>
                <w:noProof/>
                <w:color w:val="000000"/>
                <w:sz w:val="20"/>
                <w:szCs w:val="20"/>
              </w:rPr>
            </w:pPr>
            <w:r w:rsidRPr="00450854">
              <w:rPr>
                <w:noProof/>
                <w:color w:val="000000"/>
                <w:sz w:val="20"/>
              </w:rPr>
              <w:t>Budgetpost</w:t>
            </w:r>
          </w:p>
        </w:tc>
        <w:tc>
          <w:tcPr>
            <w:tcW w:w="1504" w:type="dxa"/>
            <w:gridSpan w:val="3"/>
            <w:tcBorders>
              <w:top w:val="nil"/>
              <w:left w:val="nil"/>
              <w:bottom w:val="single" w:sz="8" w:space="0" w:color="auto"/>
              <w:right w:val="single" w:sz="8" w:space="0" w:color="auto"/>
            </w:tcBorders>
            <w:tcMar>
              <w:left w:w="108" w:type="dxa"/>
              <w:right w:w="108" w:type="dxa"/>
            </w:tcMar>
            <w:vAlign w:val="center"/>
          </w:tcPr>
          <w:p w14:paraId="727E2BAF"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411" w:type="dxa"/>
            <w:gridSpan w:val="4"/>
            <w:tcBorders>
              <w:top w:val="single" w:sz="8" w:space="0" w:color="auto"/>
              <w:left w:val="nil"/>
              <w:bottom w:val="single" w:sz="8" w:space="0" w:color="auto"/>
              <w:right w:val="single" w:sz="8" w:space="0" w:color="auto"/>
            </w:tcBorders>
            <w:tcMar>
              <w:left w:w="108" w:type="dxa"/>
              <w:right w:w="108" w:type="dxa"/>
            </w:tcMar>
            <w:vAlign w:val="center"/>
          </w:tcPr>
          <w:p w14:paraId="6D5EBFE6" w14:textId="77777777" w:rsidR="00F14E55" w:rsidRPr="00450854" w:rsidRDefault="00F14E55">
            <w:pPr>
              <w:spacing w:before="0" w:after="0"/>
              <w:jc w:val="center"/>
              <w:rPr>
                <w:noProof/>
                <w:color w:val="000000"/>
                <w:sz w:val="14"/>
                <w:szCs w:val="14"/>
              </w:rPr>
            </w:pPr>
            <w:r w:rsidRPr="00450854">
              <w:rPr>
                <w:noProof/>
                <w:color w:val="000000"/>
                <w:sz w:val="14"/>
              </w:rPr>
              <w:t>(1b)</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66F4C6F9"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5782385D"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39B935EE"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359" w:type="dxa"/>
            <w:gridSpan w:val="3"/>
            <w:tcBorders>
              <w:top w:val="nil"/>
              <w:left w:val="nil"/>
              <w:bottom w:val="single" w:sz="8" w:space="0" w:color="auto"/>
              <w:right w:val="single" w:sz="8" w:space="0" w:color="auto"/>
            </w:tcBorders>
            <w:tcMar>
              <w:left w:w="108" w:type="dxa"/>
              <w:right w:w="108" w:type="dxa"/>
            </w:tcMar>
            <w:vAlign w:val="center"/>
          </w:tcPr>
          <w:p w14:paraId="1156C5C1"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678"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48ED2BD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16B17DC1" w14:textId="77777777" w:rsidTr="26AAEEE0">
        <w:trPr>
          <w:trHeight w:val="315"/>
        </w:trPr>
        <w:tc>
          <w:tcPr>
            <w:tcW w:w="4035" w:type="dxa"/>
            <w:gridSpan w:val="2"/>
            <w:vMerge/>
            <w:vAlign w:val="center"/>
          </w:tcPr>
          <w:p w14:paraId="45441F52" w14:textId="77777777" w:rsidR="00F14E55" w:rsidRPr="00450854" w:rsidRDefault="00F14E55">
            <w:pPr>
              <w:rPr>
                <w:noProof/>
              </w:rPr>
            </w:pPr>
          </w:p>
        </w:tc>
        <w:tc>
          <w:tcPr>
            <w:tcW w:w="1504" w:type="dxa"/>
            <w:gridSpan w:val="3"/>
            <w:tcBorders>
              <w:top w:val="nil"/>
              <w:left w:val="nil"/>
              <w:bottom w:val="single" w:sz="8" w:space="0" w:color="auto"/>
              <w:right w:val="single" w:sz="8" w:space="0" w:color="auto"/>
            </w:tcBorders>
            <w:tcMar>
              <w:left w:w="108" w:type="dxa"/>
              <w:right w:w="108" w:type="dxa"/>
            </w:tcMar>
            <w:vAlign w:val="center"/>
          </w:tcPr>
          <w:p w14:paraId="617269C6"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411" w:type="dxa"/>
            <w:gridSpan w:val="4"/>
            <w:tcBorders>
              <w:top w:val="single" w:sz="8" w:space="0" w:color="auto"/>
              <w:left w:val="nil"/>
              <w:bottom w:val="single" w:sz="8" w:space="0" w:color="auto"/>
              <w:right w:val="single" w:sz="8" w:space="0" w:color="auto"/>
            </w:tcBorders>
            <w:tcMar>
              <w:left w:w="108" w:type="dxa"/>
              <w:right w:w="108" w:type="dxa"/>
            </w:tcMar>
            <w:vAlign w:val="center"/>
          </w:tcPr>
          <w:p w14:paraId="7D50BABA" w14:textId="77777777" w:rsidR="00F14E55" w:rsidRPr="00450854" w:rsidRDefault="00F14E55">
            <w:pPr>
              <w:spacing w:before="0" w:after="0"/>
              <w:jc w:val="center"/>
              <w:rPr>
                <w:noProof/>
                <w:color w:val="000000"/>
                <w:sz w:val="14"/>
                <w:szCs w:val="14"/>
              </w:rPr>
            </w:pPr>
            <w:r w:rsidRPr="00450854">
              <w:rPr>
                <w:noProof/>
                <w:color w:val="000000"/>
                <w:sz w:val="14"/>
              </w:rPr>
              <w:t>(2b)</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1D185DB2"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4ACF2D56"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090B1483"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359" w:type="dxa"/>
            <w:gridSpan w:val="3"/>
            <w:tcBorders>
              <w:top w:val="nil"/>
              <w:left w:val="nil"/>
              <w:bottom w:val="single" w:sz="8" w:space="0" w:color="auto"/>
              <w:right w:val="single" w:sz="8" w:space="0" w:color="auto"/>
            </w:tcBorders>
            <w:tcMar>
              <w:left w:w="108" w:type="dxa"/>
              <w:right w:w="108" w:type="dxa"/>
            </w:tcMar>
            <w:vAlign w:val="center"/>
          </w:tcPr>
          <w:p w14:paraId="091E9805" w14:textId="77777777" w:rsidR="00F14E55" w:rsidRPr="00450854" w:rsidRDefault="00F14E55">
            <w:pPr>
              <w:spacing w:before="0" w:after="0"/>
              <w:jc w:val="right"/>
              <w:rPr>
                <w:noProof/>
                <w:color w:val="000000"/>
                <w:sz w:val="20"/>
                <w:szCs w:val="20"/>
              </w:rPr>
            </w:pPr>
            <w:r w:rsidRPr="00450854">
              <w:rPr>
                <w:noProof/>
                <w:color w:val="000000"/>
                <w:sz w:val="20"/>
              </w:rPr>
              <w:t xml:space="preserve"> </w:t>
            </w:r>
          </w:p>
        </w:tc>
        <w:tc>
          <w:tcPr>
            <w:tcW w:w="1678"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75BAB4A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47BC3548" w14:textId="77777777" w:rsidTr="26AAEEE0">
        <w:trPr>
          <w:trHeight w:val="288"/>
        </w:trPr>
        <w:tc>
          <w:tcPr>
            <w:tcW w:w="14220" w:type="dxa"/>
            <w:gridSpan w:val="23"/>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321E2B" w14:textId="77777777" w:rsidR="00F14E55" w:rsidRPr="00450854" w:rsidRDefault="108B78BA">
            <w:pPr>
              <w:spacing w:before="0" w:after="0"/>
              <w:jc w:val="left"/>
              <w:rPr>
                <w:noProof/>
                <w:color w:val="000000"/>
              </w:rPr>
            </w:pPr>
            <w:r w:rsidRPr="00450854">
              <w:rPr>
                <w:noProof/>
                <w:color w:val="000000"/>
                <w:sz w:val="22"/>
              </w:rPr>
              <w:t>Administrationsbevillinger finansieret over bevillingsrammen for særprogrammer</w:t>
            </w:r>
            <w:r w:rsidRPr="00450854">
              <w:rPr>
                <w:rStyle w:val="FootnoteReference"/>
                <w:noProof/>
                <w:color w:val="000000"/>
                <w:sz w:val="22"/>
                <w:lang w:eastAsia="en-IE"/>
              </w:rPr>
              <w:footnoteReference w:id="33"/>
            </w:r>
          </w:p>
        </w:tc>
      </w:tr>
      <w:tr w:rsidR="00F14E55" w:rsidRPr="00450854" w14:paraId="15BC478B" w14:textId="77777777" w:rsidTr="26AAEEE0">
        <w:trPr>
          <w:trHeight w:val="288"/>
        </w:trPr>
        <w:tc>
          <w:tcPr>
            <w:tcW w:w="4035" w:type="dxa"/>
            <w:gridSpan w:val="2"/>
            <w:tcBorders>
              <w:top w:val="nil"/>
              <w:left w:val="single" w:sz="8" w:space="0" w:color="auto"/>
              <w:bottom w:val="single" w:sz="8" w:space="0" w:color="auto"/>
              <w:right w:val="single" w:sz="8" w:space="0" w:color="auto"/>
            </w:tcBorders>
            <w:tcMar>
              <w:left w:w="108" w:type="dxa"/>
              <w:right w:w="108" w:type="dxa"/>
            </w:tcMar>
            <w:vAlign w:val="center"/>
          </w:tcPr>
          <w:p w14:paraId="1A54E6F2" w14:textId="77777777" w:rsidR="00F14E55" w:rsidRPr="00450854" w:rsidRDefault="00F14E55">
            <w:pPr>
              <w:spacing w:before="0" w:after="0"/>
              <w:rPr>
                <w:noProof/>
                <w:color w:val="000000"/>
                <w:sz w:val="20"/>
                <w:szCs w:val="20"/>
              </w:rPr>
            </w:pPr>
            <w:r w:rsidRPr="00450854">
              <w:rPr>
                <w:noProof/>
                <w:color w:val="000000"/>
                <w:sz w:val="20"/>
              </w:rPr>
              <w:t>Budgetpost</w:t>
            </w:r>
          </w:p>
        </w:tc>
        <w:tc>
          <w:tcPr>
            <w:tcW w:w="1504" w:type="dxa"/>
            <w:gridSpan w:val="3"/>
            <w:tcBorders>
              <w:top w:val="nil"/>
              <w:left w:val="nil"/>
              <w:bottom w:val="single" w:sz="8" w:space="0" w:color="auto"/>
              <w:right w:val="single" w:sz="8" w:space="0" w:color="auto"/>
            </w:tcBorders>
            <w:tcMar>
              <w:left w:w="108" w:type="dxa"/>
              <w:right w:w="108" w:type="dxa"/>
            </w:tcMar>
            <w:vAlign w:val="center"/>
          </w:tcPr>
          <w:p w14:paraId="462C98F2" w14:textId="77777777" w:rsidR="00F14E55" w:rsidRPr="00450854" w:rsidRDefault="00F14E55">
            <w:pPr>
              <w:spacing w:before="0" w:after="0"/>
              <w:jc w:val="right"/>
              <w:rPr>
                <w:noProof/>
                <w:color w:val="000000"/>
                <w:sz w:val="18"/>
                <w:szCs w:val="18"/>
              </w:rPr>
            </w:pPr>
            <w:r w:rsidRPr="00450854">
              <w:rPr>
                <w:noProof/>
                <w:color w:val="000000"/>
                <w:sz w:val="18"/>
              </w:rPr>
              <w:t xml:space="preserve"> </w:t>
            </w:r>
          </w:p>
        </w:tc>
        <w:tc>
          <w:tcPr>
            <w:tcW w:w="1411" w:type="dxa"/>
            <w:gridSpan w:val="4"/>
            <w:tcBorders>
              <w:top w:val="single" w:sz="8" w:space="0" w:color="auto"/>
              <w:left w:val="nil"/>
              <w:bottom w:val="single" w:sz="8" w:space="0" w:color="auto"/>
              <w:right w:val="single" w:sz="8" w:space="0" w:color="auto"/>
            </w:tcBorders>
            <w:tcMar>
              <w:left w:w="108" w:type="dxa"/>
              <w:right w:w="108" w:type="dxa"/>
            </w:tcMar>
            <w:vAlign w:val="center"/>
          </w:tcPr>
          <w:p w14:paraId="37F45D3F" w14:textId="77777777" w:rsidR="00F14E55" w:rsidRPr="00450854" w:rsidRDefault="00F14E55">
            <w:pPr>
              <w:spacing w:before="0" w:after="0"/>
              <w:jc w:val="center"/>
              <w:rPr>
                <w:noProof/>
                <w:color w:val="000000"/>
                <w:sz w:val="14"/>
                <w:szCs w:val="14"/>
              </w:rPr>
            </w:pPr>
            <w:r w:rsidRPr="00450854">
              <w:rPr>
                <w:noProof/>
                <w:color w:val="000000"/>
                <w:sz w:val="14"/>
              </w:rPr>
              <w:t>(3)</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34AA11DB" w14:textId="77777777" w:rsidR="00F14E55" w:rsidRPr="00450854" w:rsidRDefault="00F14E55">
            <w:pPr>
              <w:spacing w:before="0" w:after="0"/>
              <w:jc w:val="right"/>
              <w:rPr>
                <w:b/>
                <w:noProof/>
                <w:color w:val="000000"/>
                <w:sz w:val="20"/>
                <w:szCs w:val="20"/>
              </w:rPr>
            </w:pPr>
            <w:r w:rsidRPr="00450854">
              <w:rPr>
                <w:b/>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7B7BBB79" w14:textId="77777777" w:rsidR="00F14E55" w:rsidRPr="00450854" w:rsidRDefault="00F14E55">
            <w:pPr>
              <w:spacing w:before="0" w:after="0"/>
              <w:jc w:val="right"/>
              <w:rPr>
                <w:b/>
                <w:noProof/>
                <w:color w:val="000000"/>
                <w:sz w:val="20"/>
                <w:szCs w:val="20"/>
              </w:rPr>
            </w:pPr>
            <w:r w:rsidRPr="00450854">
              <w:rPr>
                <w:b/>
                <w:noProof/>
                <w:color w:val="000000"/>
                <w:sz w:val="20"/>
              </w:rPr>
              <w:t xml:space="preserve"> </w:t>
            </w:r>
          </w:p>
        </w:tc>
        <w:tc>
          <w:tcPr>
            <w:tcW w:w="1411" w:type="dxa"/>
            <w:gridSpan w:val="3"/>
            <w:tcBorders>
              <w:top w:val="nil"/>
              <w:left w:val="nil"/>
              <w:bottom w:val="single" w:sz="8" w:space="0" w:color="auto"/>
              <w:right w:val="single" w:sz="8" w:space="0" w:color="auto"/>
            </w:tcBorders>
            <w:tcMar>
              <w:left w:w="108" w:type="dxa"/>
              <w:right w:w="108" w:type="dxa"/>
            </w:tcMar>
            <w:vAlign w:val="center"/>
          </w:tcPr>
          <w:p w14:paraId="54D404A5" w14:textId="77777777" w:rsidR="00F14E55" w:rsidRPr="00450854" w:rsidRDefault="00F14E55">
            <w:pPr>
              <w:spacing w:before="0" w:after="0"/>
              <w:jc w:val="right"/>
              <w:rPr>
                <w:b/>
                <w:noProof/>
                <w:color w:val="000000"/>
                <w:sz w:val="20"/>
                <w:szCs w:val="20"/>
              </w:rPr>
            </w:pPr>
            <w:r w:rsidRPr="00450854">
              <w:rPr>
                <w:b/>
                <w:noProof/>
                <w:color w:val="000000"/>
                <w:sz w:val="20"/>
              </w:rPr>
              <w:t xml:space="preserve"> </w:t>
            </w:r>
          </w:p>
        </w:tc>
        <w:tc>
          <w:tcPr>
            <w:tcW w:w="1359" w:type="dxa"/>
            <w:gridSpan w:val="3"/>
            <w:tcBorders>
              <w:top w:val="nil"/>
              <w:left w:val="nil"/>
              <w:bottom w:val="single" w:sz="8" w:space="0" w:color="auto"/>
              <w:right w:val="single" w:sz="8" w:space="0" w:color="auto"/>
            </w:tcBorders>
            <w:tcMar>
              <w:left w:w="108" w:type="dxa"/>
              <w:right w:w="108" w:type="dxa"/>
            </w:tcMar>
            <w:vAlign w:val="center"/>
          </w:tcPr>
          <w:p w14:paraId="64C31929" w14:textId="77777777" w:rsidR="00F14E55" w:rsidRPr="00450854" w:rsidRDefault="00F14E55">
            <w:pPr>
              <w:spacing w:before="0" w:after="0"/>
              <w:jc w:val="right"/>
              <w:rPr>
                <w:b/>
                <w:noProof/>
                <w:color w:val="000000"/>
                <w:sz w:val="20"/>
                <w:szCs w:val="20"/>
              </w:rPr>
            </w:pPr>
            <w:r w:rsidRPr="00450854">
              <w:rPr>
                <w:b/>
                <w:noProof/>
                <w:color w:val="000000"/>
                <w:sz w:val="20"/>
              </w:rPr>
              <w:t xml:space="preserve"> </w:t>
            </w:r>
          </w:p>
        </w:tc>
        <w:tc>
          <w:tcPr>
            <w:tcW w:w="1678"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2BA9375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0D609F0B" w14:textId="77777777" w:rsidTr="26AAEEE0">
        <w:trPr>
          <w:trHeight w:val="288"/>
        </w:trPr>
        <w:tc>
          <w:tcPr>
            <w:tcW w:w="4035" w:type="dxa"/>
            <w:gridSpan w:val="2"/>
            <w:vMerge w:val="restart"/>
            <w:tcBorders>
              <w:top w:val="nil"/>
              <w:left w:val="single" w:sz="8" w:space="0" w:color="auto"/>
              <w:bottom w:val="single" w:sz="4" w:space="0" w:color="auto"/>
              <w:right w:val="single" w:sz="8" w:space="0" w:color="auto"/>
            </w:tcBorders>
            <w:tcMar>
              <w:left w:w="108" w:type="dxa"/>
              <w:right w:w="108" w:type="dxa"/>
            </w:tcMar>
            <w:vAlign w:val="center"/>
          </w:tcPr>
          <w:p w14:paraId="7311518C" w14:textId="77777777" w:rsidR="00F14E55" w:rsidRPr="00450854" w:rsidRDefault="00F14E55">
            <w:pPr>
              <w:spacing w:before="0" w:after="0"/>
              <w:jc w:val="center"/>
              <w:rPr>
                <w:b/>
                <w:noProof/>
                <w:color w:val="000000"/>
              </w:rPr>
            </w:pPr>
            <w:r w:rsidRPr="00450854">
              <w:rPr>
                <w:b/>
                <w:noProof/>
                <w:color w:val="000000"/>
                <w:sz w:val="22"/>
              </w:rPr>
              <w:t>Bevillinger I ALT</w:t>
            </w:r>
          </w:p>
          <w:p w14:paraId="7A724E95" w14:textId="77777777" w:rsidR="00F14E55" w:rsidRPr="00450854" w:rsidRDefault="00F14E55">
            <w:pPr>
              <w:spacing w:before="0" w:after="0"/>
              <w:jc w:val="center"/>
              <w:rPr>
                <w:b/>
                <w:noProof/>
                <w:color w:val="000000"/>
              </w:rPr>
            </w:pPr>
            <w:r w:rsidRPr="00450854">
              <w:rPr>
                <w:b/>
                <w:noProof/>
                <w:color w:val="000000"/>
                <w:sz w:val="22"/>
              </w:rPr>
              <w:t xml:space="preserve">til GD </w:t>
            </w:r>
            <w:r w:rsidRPr="00450854">
              <w:rPr>
                <w:noProof/>
                <w:color w:val="000000"/>
                <w:sz w:val="22"/>
              </w:rPr>
              <w:t>&lt;…….&gt;</w:t>
            </w:r>
          </w:p>
        </w:tc>
        <w:tc>
          <w:tcPr>
            <w:tcW w:w="1504" w:type="dxa"/>
            <w:gridSpan w:val="3"/>
            <w:tcBorders>
              <w:top w:val="nil"/>
              <w:left w:val="nil"/>
              <w:bottom w:val="single" w:sz="8" w:space="0" w:color="auto"/>
              <w:right w:val="single" w:sz="8" w:space="0" w:color="auto"/>
            </w:tcBorders>
            <w:tcMar>
              <w:left w:w="108" w:type="dxa"/>
              <w:right w:w="108" w:type="dxa"/>
            </w:tcMar>
            <w:vAlign w:val="center"/>
          </w:tcPr>
          <w:p w14:paraId="0E3DAB89"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411" w:type="dxa"/>
            <w:gridSpan w:val="4"/>
            <w:tcBorders>
              <w:top w:val="single" w:sz="8" w:space="0" w:color="auto"/>
              <w:left w:val="nil"/>
              <w:bottom w:val="single" w:sz="8" w:space="0" w:color="auto"/>
              <w:right w:val="single" w:sz="8" w:space="0" w:color="auto"/>
            </w:tcBorders>
            <w:tcMar>
              <w:left w:w="108" w:type="dxa"/>
              <w:right w:w="108" w:type="dxa"/>
            </w:tcMar>
            <w:vAlign w:val="center"/>
          </w:tcPr>
          <w:p w14:paraId="6EEA4E8E" w14:textId="77777777" w:rsidR="00F14E55" w:rsidRPr="00450854" w:rsidRDefault="00F14E55">
            <w:pPr>
              <w:spacing w:before="0" w:after="0"/>
              <w:jc w:val="center"/>
              <w:rPr>
                <w:noProof/>
                <w:color w:val="000000"/>
                <w:sz w:val="14"/>
                <w:szCs w:val="14"/>
              </w:rPr>
            </w:pPr>
            <w:r w:rsidRPr="00450854">
              <w:rPr>
                <w:noProof/>
                <w:color w:val="000000"/>
                <w:sz w:val="14"/>
              </w:rPr>
              <w:t>=1a+1b+3</w:t>
            </w:r>
          </w:p>
        </w:tc>
        <w:tc>
          <w:tcPr>
            <w:tcW w:w="1411"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2DD488B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11"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4D8E648B"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11"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6AB416F0"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359"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19E0EB5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678"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64B1A054"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3B6C665E" w14:textId="77777777" w:rsidTr="26AAEEE0">
        <w:trPr>
          <w:trHeight w:val="288"/>
        </w:trPr>
        <w:tc>
          <w:tcPr>
            <w:tcW w:w="4035" w:type="dxa"/>
            <w:gridSpan w:val="2"/>
            <w:vMerge/>
            <w:vAlign w:val="center"/>
          </w:tcPr>
          <w:p w14:paraId="4EC22B62" w14:textId="77777777" w:rsidR="00F14E55" w:rsidRPr="00450854" w:rsidRDefault="00F14E55">
            <w:pPr>
              <w:rPr>
                <w:noProof/>
              </w:rPr>
            </w:pPr>
          </w:p>
        </w:tc>
        <w:tc>
          <w:tcPr>
            <w:tcW w:w="1504" w:type="dxa"/>
            <w:gridSpan w:val="3"/>
            <w:tcBorders>
              <w:top w:val="nil"/>
              <w:left w:val="single" w:sz="8" w:space="0" w:color="auto"/>
              <w:bottom w:val="single" w:sz="8" w:space="0" w:color="auto"/>
              <w:right w:val="single" w:sz="8" w:space="0" w:color="auto"/>
            </w:tcBorders>
            <w:tcMar>
              <w:left w:w="108" w:type="dxa"/>
              <w:right w:w="108" w:type="dxa"/>
            </w:tcMar>
            <w:vAlign w:val="center"/>
          </w:tcPr>
          <w:p w14:paraId="0A0725E6"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411" w:type="dxa"/>
            <w:gridSpan w:val="4"/>
            <w:tcBorders>
              <w:top w:val="single" w:sz="8" w:space="0" w:color="auto"/>
              <w:left w:val="nil"/>
              <w:bottom w:val="single" w:sz="8" w:space="0" w:color="auto"/>
              <w:right w:val="single" w:sz="8" w:space="0" w:color="auto"/>
            </w:tcBorders>
            <w:tcMar>
              <w:left w:w="108" w:type="dxa"/>
              <w:right w:w="108" w:type="dxa"/>
            </w:tcMar>
            <w:vAlign w:val="center"/>
          </w:tcPr>
          <w:p w14:paraId="4F458D1E" w14:textId="77777777" w:rsidR="00F14E55" w:rsidRPr="00450854" w:rsidRDefault="00F14E55">
            <w:pPr>
              <w:spacing w:before="0" w:after="0"/>
              <w:jc w:val="center"/>
              <w:rPr>
                <w:noProof/>
                <w:color w:val="000000"/>
                <w:sz w:val="14"/>
                <w:szCs w:val="14"/>
              </w:rPr>
            </w:pPr>
            <w:r w:rsidRPr="00450854">
              <w:rPr>
                <w:noProof/>
                <w:color w:val="000000"/>
                <w:sz w:val="14"/>
              </w:rPr>
              <w:t>=2a+2b+3</w:t>
            </w:r>
          </w:p>
        </w:tc>
        <w:tc>
          <w:tcPr>
            <w:tcW w:w="1411"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3A43AA5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11"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50E9A6E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11"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2EB52F6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359"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77E87EC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678"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2D55460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3F87F589" w14:textId="77777777">
        <w:trPr>
          <w:trHeight w:val="300"/>
        </w:trPr>
        <w:tc>
          <w:tcPr>
            <w:tcW w:w="6917" w:type="dxa"/>
            <w:gridSpan w:val="8"/>
            <w:vMerge w:val="restart"/>
            <w:tcBorders>
              <w:top w:val="single" w:sz="8" w:space="0" w:color="auto"/>
              <w:left w:val="single" w:sz="8" w:space="0" w:color="auto"/>
              <w:bottom w:val="single" w:sz="8" w:space="0" w:color="000000"/>
              <w:right w:val="single" w:sz="8" w:space="0" w:color="000000"/>
            </w:tcBorders>
            <w:shd w:val="clear" w:color="000000" w:fill="auto"/>
            <w:tcMar>
              <w:left w:w="108" w:type="dxa"/>
              <w:right w:w="108" w:type="dxa"/>
            </w:tcMar>
            <w:vAlign w:val="center"/>
          </w:tcPr>
          <w:p w14:paraId="39506D94" w14:textId="77777777" w:rsidR="00F14E55" w:rsidRPr="00450854" w:rsidRDefault="00F14E55">
            <w:pPr>
              <w:spacing w:before="0" w:after="0"/>
              <w:jc w:val="center"/>
              <w:rPr>
                <w:b/>
                <w:noProof/>
                <w:color w:val="000000"/>
              </w:rPr>
            </w:pPr>
            <w:r w:rsidRPr="00450854">
              <w:rPr>
                <w:b/>
                <w:noProof/>
                <w:color w:val="000000"/>
                <w:sz w:val="22"/>
              </w:rPr>
              <w:t xml:space="preserve"> </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5D88A22D"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5DC28943"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0B18C548"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50550AE3"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695" w:type="dxa"/>
            <w:gridSpan w:val="3"/>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698F74FD"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13DEBA03" w14:textId="77777777">
        <w:trPr>
          <w:trHeight w:val="300"/>
        </w:trPr>
        <w:tc>
          <w:tcPr>
            <w:tcW w:w="6917" w:type="dxa"/>
            <w:gridSpan w:val="8"/>
            <w:vMerge/>
            <w:tcBorders>
              <w:top w:val="single" w:sz="8" w:space="0" w:color="auto"/>
              <w:left w:val="single" w:sz="8" w:space="0" w:color="auto"/>
              <w:bottom w:val="single" w:sz="8" w:space="0" w:color="000000"/>
              <w:right w:val="single" w:sz="8" w:space="0" w:color="000000"/>
            </w:tcBorders>
            <w:shd w:val="clear" w:color="000000" w:fill="auto"/>
            <w:vAlign w:val="center"/>
          </w:tcPr>
          <w:p w14:paraId="5DE36AA0" w14:textId="77777777" w:rsidR="00F14E55" w:rsidRPr="00450854" w:rsidRDefault="00F14E55">
            <w:pPr>
              <w:rPr>
                <w:noProof/>
              </w:rPr>
            </w:pP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787E5E81"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22FC67A9"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48218E58"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4A5E988A"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695" w:type="dxa"/>
            <w:gridSpan w:val="3"/>
            <w:vMerge/>
            <w:tcBorders>
              <w:top w:val="single" w:sz="8" w:space="0" w:color="auto"/>
              <w:left w:val="single" w:sz="8" w:space="0" w:color="auto"/>
              <w:bottom w:val="single" w:sz="8" w:space="0" w:color="auto"/>
              <w:right w:val="single" w:sz="8" w:space="0" w:color="auto"/>
            </w:tcBorders>
            <w:shd w:val="clear" w:color="000000" w:fill="auto"/>
            <w:vAlign w:val="center"/>
          </w:tcPr>
          <w:p w14:paraId="2A0EC66B" w14:textId="77777777" w:rsidR="00F14E55" w:rsidRPr="00450854" w:rsidRDefault="00F14E55">
            <w:pPr>
              <w:rPr>
                <w:noProof/>
              </w:rPr>
            </w:pPr>
          </w:p>
        </w:tc>
      </w:tr>
      <w:tr w:rsidR="00F14E55" w:rsidRPr="00450854" w14:paraId="4304295D" w14:textId="77777777">
        <w:trPr>
          <w:trHeight w:val="432"/>
        </w:trPr>
        <w:tc>
          <w:tcPr>
            <w:tcW w:w="4014" w:type="dxa"/>
            <w:vMerge w:val="restart"/>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6292AEF9" w14:textId="0E039D73" w:rsidR="00F14E55" w:rsidRPr="00450854" w:rsidRDefault="00F14E55">
            <w:pPr>
              <w:spacing w:before="0" w:after="0"/>
              <w:rPr>
                <w:noProof/>
                <w:color w:val="000000"/>
                <w:sz w:val="21"/>
                <w:szCs w:val="21"/>
              </w:rPr>
            </w:pPr>
            <w:r w:rsidRPr="00450854">
              <w:rPr>
                <w:noProof/>
                <w:color w:val="000000"/>
                <w:sz w:val="21"/>
              </w:rPr>
              <w:t>Aktionsbevillinger I ALT</w:t>
            </w:r>
            <w:r w:rsidR="00E14129" w:rsidRPr="00450854">
              <w:rPr>
                <w:noProof/>
                <w:color w:val="000000"/>
                <w:sz w:val="21"/>
              </w:rPr>
              <w:t xml:space="preserve"> </w:t>
            </w:r>
            <w:r w:rsidRPr="00450854">
              <w:rPr>
                <w:noProof/>
              </w:rPr>
              <w:br/>
            </w:r>
          </w:p>
        </w:tc>
        <w:tc>
          <w:tcPr>
            <w:tcW w:w="1504"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304F74E7"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734491B7" w14:textId="77777777" w:rsidR="00F14E55" w:rsidRPr="00450854" w:rsidRDefault="00F14E55">
            <w:pPr>
              <w:spacing w:before="0" w:after="0"/>
              <w:jc w:val="center"/>
              <w:rPr>
                <w:noProof/>
                <w:color w:val="000000"/>
                <w:sz w:val="14"/>
                <w:szCs w:val="14"/>
              </w:rPr>
            </w:pPr>
            <w:r w:rsidRPr="00450854">
              <w:rPr>
                <w:noProof/>
                <w:color w:val="000000"/>
                <w:sz w:val="14"/>
              </w:rPr>
              <w:t>(4)</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897047B"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493A4D8"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F27DB3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711CAA2"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0979A3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2D75E825" w14:textId="77777777">
        <w:trPr>
          <w:trHeight w:val="456"/>
        </w:trPr>
        <w:tc>
          <w:tcPr>
            <w:tcW w:w="4014" w:type="dxa"/>
            <w:vMerge/>
            <w:tcBorders>
              <w:top w:val="nil"/>
              <w:left w:val="single" w:sz="8" w:space="0" w:color="auto"/>
              <w:bottom w:val="single" w:sz="8" w:space="0" w:color="auto"/>
              <w:right w:val="single" w:sz="8" w:space="0" w:color="auto"/>
            </w:tcBorders>
            <w:shd w:val="clear" w:color="000000" w:fill="auto"/>
            <w:vAlign w:val="center"/>
          </w:tcPr>
          <w:p w14:paraId="11B3B885" w14:textId="77777777" w:rsidR="00F14E55" w:rsidRPr="00450854" w:rsidRDefault="00F14E55">
            <w:pPr>
              <w:rPr>
                <w:noProof/>
              </w:rPr>
            </w:pPr>
          </w:p>
        </w:tc>
        <w:tc>
          <w:tcPr>
            <w:tcW w:w="1504"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36BA70BA"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29836211" w14:textId="77777777" w:rsidR="00F14E55" w:rsidRPr="00450854" w:rsidRDefault="00F14E55">
            <w:pPr>
              <w:spacing w:before="0" w:after="0"/>
              <w:jc w:val="center"/>
              <w:rPr>
                <w:noProof/>
                <w:color w:val="000000"/>
                <w:sz w:val="14"/>
                <w:szCs w:val="14"/>
              </w:rPr>
            </w:pPr>
            <w:r w:rsidRPr="00450854">
              <w:rPr>
                <w:noProof/>
                <w:color w:val="000000"/>
                <w:sz w:val="14"/>
              </w:rPr>
              <w:t>(5)</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055FF7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E374C0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A6C9EC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4142A69"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4ABCA1F"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4DDD95CB" w14:textId="77777777">
        <w:trPr>
          <w:trHeight w:val="924"/>
        </w:trPr>
        <w:tc>
          <w:tcPr>
            <w:tcW w:w="5518" w:type="dxa"/>
            <w:gridSpan w:val="4"/>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1F57A7F6" w14:textId="77777777" w:rsidR="00F14E55" w:rsidRPr="00450854" w:rsidRDefault="00F14E55">
            <w:pPr>
              <w:spacing w:before="0" w:after="0"/>
              <w:rPr>
                <w:noProof/>
                <w:color w:val="000000"/>
                <w:sz w:val="21"/>
                <w:szCs w:val="21"/>
              </w:rPr>
            </w:pPr>
            <w:r w:rsidRPr="00450854">
              <w:rPr>
                <w:noProof/>
                <w:color w:val="000000"/>
                <w:sz w:val="21"/>
              </w:rPr>
              <w:t xml:space="preserve">Administrationsbevillinger finansieret over bevillingsrammen for særprogrammer I ALT </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00D35E04" w14:textId="77777777" w:rsidR="00F14E55" w:rsidRPr="00450854" w:rsidRDefault="00F14E55">
            <w:pPr>
              <w:spacing w:before="0" w:after="0"/>
              <w:jc w:val="center"/>
              <w:rPr>
                <w:noProof/>
                <w:color w:val="000000"/>
                <w:sz w:val="14"/>
                <w:szCs w:val="14"/>
              </w:rPr>
            </w:pPr>
            <w:r w:rsidRPr="00450854">
              <w:rPr>
                <w:noProof/>
                <w:color w:val="000000"/>
                <w:sz w:val="14"/>
              </w:rPr>
              <w:t>(6)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7CA642B"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A719F9D"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4050EBF"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1137E84"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3E97295"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7C932D97" w14:textId="77777777">
        <w:trPr>
          <w:trHeight w:val="564"/>
        </w:trPr>
        <w:tc>
          <w:tcPr>
            <w:tcW w:w="4014" w:type="dxa"/>
            <w:tcBorders>
              <w:top w:val="nil"/>
              <w:left w:val="single" w:sz="8" w:space="0" w:color="auto"/>
              <w:bottom w:val="nil"/>
              <w:right w:val="single" w:sz="8" w:space="0" w:color="auto"/>
            </w:tcBorders>
            <w:shd w:val="thinDiagStripe" w:color="C0C0C0" w:fill="F1F1F1"/>
            <w:tcMar>
              <w:left w:w="108" w:type="dxa"/>
              <w:right w:w="108" w:type="dxa"/>
            </w:tcMar>
            <w:vAlign w:val="center"/>
          </w:tcPr>
          <w:p w14:paraId="48C87A84" w14:textId="77777777" w:rsidR="00F14E55" w:rsidRPr="00450854" w:rsidRDefault="00F14E55">
            <w:pPr>
              <w:spacing w:before="0" w:after="0"/>
              <w:jc w:val="center"/>
              <w:rPr>
                <w:b/>
                <w:noProof/>
                <w:color w:val="000000"/>
              </w:rPr>
            </w:pPr>
            <w:r w:rsidRPr="00450854">
              <w:rPr>
                <w:b/>
                <w:noProof/>
                <w:color w:val="000000"/>
                <w:sz w:val="22"/>
              </w:rPr>
              <w:t>Bevillinger I ALT under UDGIFTSOMRÅDE &lt;….&gt;</w:t>
            </w:r>
          </w:p>
        </w:tc>
        <w:tc>
          <w:tcPr>
            <w:tcW w:w="1504"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4E10F7C3"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7BFDDD8F" w14:textId="77777777" w:rsidR="00F14E55" w:rsidRPr="00450854" w:rsidRDefault="00F14E55">
            <w:pPr>
              <w:spacing w:before="0" w:after="0"/>
              <w:jc w:val="center"/>
              <w:rPr>
                <w:noProof/>
                <w:color w:val="000000"/>
                <w:sz w:val="14"/>
                <w:szCs w:val="14"/>
              </w:rPr>
            </w:pPr>
            <w:r w:rsidRPr="00450854">
              <w:rPr>
                <w:noProof/>
                <w:color w:val="000000"/>
                <w:sz w:val="14"/>
              </w:rPr>
              <w:t>=4+6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529C27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E163176"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4745AB9"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EC969C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FEB2FB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032966E7" w14:textId="77777777">
        <w:trPr>
          <w:trHeight w:val="528"/>
        </w:trPr>
        <w:tc>
          <w:tcPr>
            <w:tcW w:w="4014" w:type="dxa"/>
            <w:tcBorders>
              <w:top w:val="nil"/>
              <w:left w:val="single" w:sz="8" w:space="0" w:color="auto"/>
              <w:bottom w:val="single" w:sz="8" w:space="0" w:color="auto"/>
              <w:right w:val="single" w:sz="8" w:space="0" w:color="auto"/>
            </w:tcBorders>
            <w:shd w:val="thinDiagStripe" w:color="C0C0C0" w:fill="F1F1F1"/>
            <w:tcMar>
              <w:left w:w="108" w:type="dxa"/>
              <w:right w:w="108" w:type="dxa"/>
            </w:tcMar>
            <w:vAlign w:val="center"/>
          </w:tcPr>
          <w:p w14:paraId="3548E215" w14:textId="77777777" w:rsidR="00F14E55" w:rsidRPr="00450854" w:rsidRDefault="00F14E55">
            <w:pPr>
              <w:spacing w:before="0" w:after="0"/>
              <w:jc w:val="center"/>
              <w:rPr>
                <w:noProof/>
                <w:color w:val="000000"/>
              </w:rPr>
            </w:pPr>
            <w:r w:rsidRPr="00450854">
              <w:rPr>
                <w:noProof/>
                <w:color w:val="000000"/>
                <w:sz w:val="22"/>
              </w:rPr>
              <w:t>i den flerårige finansielle ramme</w:t>
            </w:r>
          </w:p>
        </w:tc>
        <w:tc>
          <w:tcPr>
            <w:tcW w:w="1504"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48160C95"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10ED7883" w14:textId="77777777" w:rsidR="00F14E55" w:rsidRPr="00450854" w:rsidRDefault="00F14E55">
            <w:pPr>
              <w:spacing w:before="0" w:after="0"/>
              <w:jc w:val="center"/>
              <w:rPr>
                <w:noProof/>
                <w:color w:val="000000"/>
                <w:sz w:val="14"/>
                <w:szCs w:val="14"/>
              </w:rPr>
            </w:pPr>
            <w:r w:rsidRPr="00450854">
              <w:rPr>
                <w:noProof/>
                <w:color w:val="000000"/>
                <w:sz w:val="14"/>
              </w:rPr>
              <w:t>=5+6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134FEE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923981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58DAE34"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760C0A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5CBB69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5394BAC8" w14:textId="77777777">
        <w:trPr>
          <w:trHeight w:val="288"/>
        </w:trPr>
        <w:tc>
          <w:tcPr>
            <w:tcW w:w="4328" w:type="dxa"/>
            <w:gridSpan w:val="3"/>
            <w:tcBorders>
              <w:top w:val="nil"/>
              <w:left w:val="nil"/>
              <w:bottom w:val="nil"/>
              <w:right w:val="nil"/>
            </w:tcBorders>
            <w:shd w:val="clear" w:color="000000" w:fill="auto"/>
            <w:tcMar>
              <w:left w:w="108" w:type="dxa"/>
              <w:right w:w="108" w:type="dxa"/>
            </w:tcMar>
            <w:vAlign w:val="bottom"/>
          </w:tcPr>
          <w:p w14:paraId="25302DBE" w14:textId="77777777" w:rsidR="00F14E55" w:rsidRPr="00450854" w:rsidRDefault="00F14E55">
            <w:pPr>
              <w:spacing w:before="0" w:after="0"/>
              <w:jc w:val="left"/>
              <w:rPr>
                <w:noProof/>
                <w:sz w:val="20"/>
                <w:szCs w:val="20"/>
                <w:lang w:eastAsia="en-IE"/>
              </w:rPr>
            </w:pPr>
          </w:p>
        </w:tc>
        <w:tc>
          <w:tcPr>
            <w:tcW w:w="1339" w:type="dxa"/>
            <w:gridSpan w:val="3"/>
            <w:tcBorders>
              <w:top w:val="nil"/>
              <w:left w:val="nil"/>
              <w:bottom w:val="nil"/>
              <w:right w:val="nil"/>
            </w:tcBorders>
            <w:shd w:val="clear" w:color="000000" w:fill="auto"/>
            <w:tcMar>
              <w:left w:w="108" w:type="dxa"/>
              <w:right w:w="108" w:type="dxa"/>
            </w:tcMar>
            <w:vAlign w:val="bottom"/>
          </w:tcPr>
          <w:p w14:paraId="44578C18" w14:textId="77777777" w:rsidR="00F14E55" w:rsidRPr="00450854" w:rsidRDefault="00F14E55">
            <w:pPr>
              <w:spacing w:before="0" w:after="0"/>
              <w:jc w:val="left"/>
              <w:rPr>
                <w:noProof/>
                <w:sz w:val="20"/>
                <w:szCs w:val="20"/>
                <w:lang w:eastAsia="en-IE"/>
              </w:rPr>
            </w:pPr>
          </w:p>
        </w:tc>
        <w:tc>
          <w:tcPr>
            <w:tcW w:w="1038" w:type="dxa"/>
            <w:tcBorders>
              <w:top w:val="nil"/>
              <w:left w:val="nil"/>
              <w:bottom w:val="nil"/>
              <w:right w:val="nil"/>
            </w:tcBorders>
            <w:shd w:val="clear" w:color="000000" w:fill="auto"/>
            <w:tcMar>
              <w:left w:w="108" w:type="dxa"/>
              <w:right w:w="108" w:type="dxa"/>
            </w:tcMar>
            <w:vAlign w:val="bottom"/>
          </w:tcPr>
          <w:p w14:paraId="6DA645CA" w14:textId="77777777" w:rsidR="00F14E55" w:rsidRPr="00450854" w:rsidRDefault="00F14E55">
            <w:pPr>
              <w:spacing w:before="0" w:after="0"/>
              <w:jc w:val="left"/>
              <w:rPr>
                <w:noProof/>
                <w:sz w:val="20"/>
                <w:szCs w:val="20"/>
                <w:lang w:eastAsia="en-IE"/>
              </w:rPr>
            </w:pPr>
          </w:p>
        </w:tc>
        <w:tc>
          <w:tcPr>
            <w:tcW w:w="1041" w:type="dxa"/>
            <w:gridSpan w:val="3"/>
            <w:tcBorders>
              <w:top w:val="nil"/>
              <w:left w:val="nil"/>
              <w:bottom w:val="nil"/>
              <w:right w:val="single" w:sz="4" w:space="0" w:color="auto"/>
            </w:tcBorders>
            <w:shd w:val="clear" w:color="000000" w:fill="auto"/>
            <w:tcMar>
              <w:left w:w="108" w:type="dxa"/>
              <w:right w:w="108" w:type="dxa"/>
            </w:tcMar>
            <w:vAlign w:val="bottom"/>
          </w:tcPr>
          <w:p w14:paraId="1ED044C1" w14:textId="77777777" w:rsidR="00F14E55" w:rsidRPr="00450854" w:rsidRDefault="00F14E55">
            <w:pPr>
              <w:spacing w:before="0" w:after="0"/>
              <w:jc w:val="left"/>
              <w:rPr>
                <w:noProof/>
                <w:sz w:val="20"/>
                <w:szCs w:val="20"/>
                <w:lang w:eastAsia="en-IE"/>
              </w:rPr>
            </w:pPr>
          </w:p>
        </w:tc>
        <w:tc>
          <w:tcPr>
            <w:tcW w:w="1243" w:type="dxa"/>
            <w:gridSpan w:val="3"/>
            <w:tcBorders>
              <w:top w:val="single" w:sz="8" w:space="0" w:color="auto"/>
              <w:left w:val="single" w:sz="4" w:space="0" w:color="auto"/>
              <w:bottom w:val="nil"/>
              <w:right w:val="single" w:sz="8" w:space="0" w:color="auto"/>
            </w:tcBorders>
            <w:shd w:val="clear" w:color="000000" w:fill="auto"/>
            <w:tcMar>
              <w:left w:w="108" w:type="dxa"/>
              <w:right w:w="108" w:type="dxa"/>
            </w:tcMar>
            <w:vAlign w:val="center"/>
          </w:tcPr>
          <w:p w14:paraId="36EA6905"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43"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59CBB48A"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43"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76D9F629"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43"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22C56F8B"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502" w:type="dxa"/>
            <w:vMerge w:val="restart"/>
            <w:tcBorders>
              <w:top w:val="single" w:sz="8" w:space="0" w:color="auto"/>
              <w:left w:val="single" w:sz="8" w:space="0" w:color="auto"/>
              <w:bottom w:val="single" w:sz="8" w:space="0" w:color="000000"/>
              <w:right w:val="single" w:sz="8" w:space="0" w:color="auto"/>
            </w:tcBorders>
            <w:shd w:val="clear" w:color="000000" w:fill="auto"/>
            <w:tcMar>
              <w:left w:w="108" w:type="dxa"/>
              <w:right w:w="108" w:type="dxa"/>
            </w:tcMar>
            <w:vAlign w:val="center"/>
          </w:tcPr>
          <w:p w14:paraId="0B54E9A9"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3214A686" w14:textId="77777777">
        <w:trPr>
          <w:trHeight w:val="300"/>
        </w:trPr>
        <w:tc>
          <w:tcPr>
            <w:tcW w:w="4328" w:type="dxa"/>
            <w:gridSpan w:val="3"/>
            <w:tcBorders>
              <w:top w:val="nil"/>
              <w:left w:val="nil"/>
              <w:bottom w:val="nil"/>
              <w:right w:val="nil"/>
            </w:tcBorders>
            <w:shd w:val="clear" w:color="000000" w:fill="auto"/>
            <w:tcMar>
              <w:left w:w="108" w:type="dxa"/>
              <w:right w:w="108" w:type="dxa"/>
            </w:tcMar>
            <w:vAlign w:val="bottom"/>
          </w:tcPr>
          <w:p w14:paraId="0BCE61F4" w14:textId="77777777" w:rsidR="00F14E55" w:rsidRPr="00450854" w:rsidRDefault="00F14E55">
            <w:pPr>
              <w:spacing w:before="0" w:after="0"/>
              <w:jc w:val="center"/>
              <w:rPr>
                <w:b/>
                <w:noProof/>
                <w:color w:val="000000"/>
                <w:sz w:val="20"/>
                <w:szCs w:val="20"/>
                <w:lang w:eastAsia="en-IE"/>
              </w:rPr>
            </w:pPr>
          </w:p>
        </w:tc>
        <w:tc>
          <w:tcPr>
            <w:tcW w:w="1339" w:type="dxa"/>
            <w:gridSpan w:val="3"/>
            <w:tcBorders>
              <w:top w:val="nil"/>
              <w:left w:val="nil"/>
              <w:bottom w:val="nil"/>
              <w:right w:val="nil"/>
            </w:tcBorders>
            <w:shd w:val="clear" w:color="000000" w:fill="auto"/>
            <w:tcMar>
              <w:left w:w="108" w:type="dxa"/>
              <w:right w:w="108" w:type="dxa"/>
            </w:tcMar>
            <w:vAlign w:val="bottom"/>
          </w:tcPr>
          <w:p w14:paraId="07907236" w14:textId="77777777" w:rsidR="00F14E55" w:rsidRPr="00450854" w:rsidRDefault="00F14E55">
            <w:pPr>
              <w:spacing w:before="0" w:after="0"/>
              <w:jc w:val="left"/>
              <w:rPr>
                <w:noProof/>
                <w:sz w:val="20"/>
                <w:szCs w:val="20"/>
                <w:lang w:eastAsia="en-IE"/>
              </w:rPr>
            </w:pPr>
          </w:p>
        </w:tc>
        <w:tc>
          <w:tcPr>
            <w:tcW w:w="1038" w:type="dxa"/>
            <w:tcBorders>
              <w:top w:val="nil"/>
              <w:left w:val="nil"/>
              <w:bottom w:val="nil"/>
              <w:right w:val="nil"/>
            </w:tcBorders>
            <w:shd w:val="clear" w:color="000000" w:fill="auto"/>
            <w:tcMar>
              <w:left w:w="108" w:type="dxa"/>
              <w:right w:w="108" w:type="dxa"/>
            </w:tcMar>
            <w:vAlign w:val="bottom"/>
          </w:tcPr>
          <w:p w14:paraId="4B7A274E" w14:textId="77777777" w:rsidR="00F14E55" w:rsidRPr="00450854" w:rsidRDefault="00F14E55">
            <w:pPr>
              <w:spacing w:before="0" w:after="0"/>
              <w:jc w:val="left"/>
              <w:rPr>
                <w:noProof/>
                <w:sz w:val="20"/>
                <w:szCs w:val="20"/>
                <w:lang w:eastAsia="en-IE"/>
              </w:rPr>
            </w:pPr>
          </w:p>
        </w:tc>
        <w:tc>
          <w:tcPr>
            <w:tcW w:w="1041" w:type="dxa"/>
            <w:gridSpan w:val="3"/>
            <w:tcBorders>
              <w:top w:val="nil"/>
              <w:left w:val="nil"/>
              <w:bottom w:val="nil"/>
              <w:right w:val="single" w:sz="4" w:space="0" w:color="auto"/>
            </w:tcBorders>
            <w:shd w:val="clear" w:color="000000" w:fill="auto"/>
            <w:tcMar>
              <w:left w:w="108" w:type="dxa"/>
              <w:right w:w="108" w:type="dxa"/>
            </w:tcMar>
            <w:vAlign w:val="bottom"/>
          </w:tcPr>
          <w:p w14:paraId="2842C330" w14:textId="77777777" w:rsidR="00F14E55" w:rsidRPr="00450854" w:rsidRDefault="00F14E55">
            <w:pPr>
              <w:spacing w:before="0" w:after="0"/>
              <w:jc w:val="left"/>
              <w:rPr>
                <w:noProof/>
                <w:sz w:val="20"/>
                <w:szCs w:val="20"/>
                <w:lang w:eastAsia="en-IE"/>
              </w:rPr>
            </w:pPr>
          </w:p>
        </w:tc>
        <w:tc>
          <w:tcPr>
            <w:tcW w:w="1243" w:type="dxa"/>
            <w:gridSpan w:val="3"/>
            <w:tcBorders>
              <w:top w:val="nil"/>
              <w:left w:val="single" w:sz="4" w:space="0" w:color="auto"/>
              <w:bottom w:val="single" w:sz="8" w:space="0" w:color="auto"/>
              <w:right w:val="single" w:sz="8" w:space="0" w:color="auto"/>
            </w:tcBorders>
            <w:shd w:val="clear" w:color="000000" w:fill="auto"/>
            <w:tcMar>
              <w:left w:w="108" w:type="dxa"/>
              <w:right w:w="108" w:type="dxa"/>
            </w:tcMar>
            <w:vAlign w:val="center"/>
          </w:tcPr>
          <w:p w14:paraId="2446D8D6"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243"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4CF95FC2"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243"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15DB8366"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243"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214CA571"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502" w:type="dxa"/>
            <w:vMerge/>
            <w:tcBorders>
              <w:top w:val="single" w:sz="8" w:space="0" w:color="auto"/>
              <w:left w:val="single" w:sz="8" w:space="0" w:color="auto"/>
              <w:bottom w:val="single" w:sz="8" w:space="0" w:color="000000"/>
              <w:right w:val="single" w:sz="8" w:space="0" w:color="auto"/>
            </w:tcBorders>
            <w:shd w:val="clear" w:color="000000" w:fill="auto"/>
            <w:vAlign w:val="center"/>
          </w:tcPr>
          <w:p w14:paraId="14739B2C" w14:textId="77777777" w:rsidR="00F14E55" w:rsidRPr="00450854" w:rsidRDefault="00F14E55">
            <w:pPr>
              <w:rPr>
                <w:noProof/>
              </w:rPr>
            </w:pPr>
          </w:p>
        </w:tc>
      </w:tr>
      <w:tr w:rsidR="00F14E55" w:rsidRPr="00450854" w14:paraId="2CB448B5" w14:textId="77777777">
        <w:trPr>
          <w:trHeight w:val="300"/>
        </w:trPr>
        <w:tc>
          <w:tcPr>
            <w:tcW w:w="4328" w:type="dxa"/>
            <w:gridSpan w:val="3"/>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5D453DB7" w14:textId="77777777" w:rsidR="00F14E55" w:rsidRPr="00450854" w:rsidRDefault="00F14E55">
            <w:pPr>
              <w:spacing w:before="0" w:after="0"/>
              <w:rPr>
                <w:noProof/>
                <w:color w:val="000000"/>
                <w:sz w:val="21"/>
                <w:szCs w:val="21"/>
              </w:rPr>
            </w:pPr>
            <w:r w:rsidRPr="00450854">
              <w:rPr>
                <w:noProof/>
                <w:color w:val="000000"/>
                <w:sz w:val="21"/>
              </w:rPr>
              <w:t>• Aktionsbevillinger I ALT (alle aktionsrelaterede udgiftsområder)</w:t>
            </w:r>
          </w:p>
        </w:tc>
        <w:tc>
          <w:tcPr>
            <w:tcW w:w="1339"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445D89EB"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2079" w:type="dxa"/>
            <w:gridSpan w:val="4"/>
            <w:tcBorders>
              <w:top w:val="single" w:sz="8" w:space="0" w:color="auto"/>
              <w:left w:val="nil"/>
              <w:bottom w:val="single" w:sz="8" w:space="0" w:color="auto"/>
              <w:right w:val="single" w:sz="8" w:space="0" w:color="000000"/>
            </w:tcBorders>
            <w:shd w:val="clear" w:color="000000" w:fill="auto"/>
            <w:tcMar>
              <w:left w:w="108" w:type="dxa"/>
              <w:right w:w="108" w:type="dxa"/>
            </w:tcMar>
            <w:vAlign w:val="center"/>
          </w:tcPr>
          <w:p w14:paraId="5380E08D" w14:textId="77777777" w:rsidR="00F14E55" w:rsidRPr="00450854" w:rsidRDefault="00F14E55">
            <w:pPr>
              <w:spacing w:before="0" w:after="0"/>
              <w:jc w:val="center"/>
              <w:rPr>
                <w:noProof/>
                <w:color w:val="000000"/>
                <w:sz w:val="14"/>
                <w:szCs w:val="14"/>
              </w:rPr>
            </w:pPr>
            <w:r w:rsidRPr="00450854">
              <w:rPr>
                <w:noProof/>
                <w:color w:val="000000"/>
                <w:sz w:val="14"/>
              </w:rPr>
              <w:t>(4)</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2335572"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661B02F"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CB0D6A2"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72703B5"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1EC5FE2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5488F0AC" w14:textId="77777777">
        <w:trPr>
          <w:trHeight w:val="300"/>
        </w:trPr>
        <w:tc>
          <w:tcPr>
            <w:tcW w:w="4328" w:type="dxa"/>
            <w:gridSpan w:val="3"/>
            <w:vMerge/>
            <w:tcBorders>
              <w:top w:val="single" w:sz="8" w:space="0" w:color="auto"/>
              <w:left w:val="single" w:sz="8" w:space="0" w:color="auto"/>
              <w:bottom w:val="single" w:sz="8" w:space="0" w:color="auto"/>
              <w:right w:val="single" w:sz="8" w:space="0" w:color="auto"/>
            </w:tcBorders>
            <w:shd w:val="clear" w:color="000000" w:fill="auto"/>
            <w:vAlign w:val="center"/>
          </w:tcPr>
          <w:p w14:paraId="1B560B1E" w14:textId="77777777" w:rsidR="00F14E55" w:rsidRPr="00450854" w:rsidRDefault="00F14E55">
            <w:pPr>
              <w:rPr>
                <w:noProof/>
              </w:rPr>
            </w:pPr>
          </w:p>
        </w:tc>
        <w:tc>
          <w:tcPr>
            <w:tcW w:w="1339"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4EF53CB0"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2079" w:type="dxa"/>
            <w:gridSpan w:val="4"/>
            <w:tcBorders>
              <w:top w:val="single" w:sz="8" w:space="0" w:color="auto"/>
              <w:left w:val="nil"/>
              <w:bottom w:val="single" w:sz="8" w:space="0" w:color="auto"/>
              <w:right w:val="single" w:sz="8" w:space="0" w:color="000000"/>
            </w:tcBorders>
            <w:shd w:val="clear" w:color="000000" w:fill="auto"/>
            <w:tcMar>
              <w:left w:w="108" w:type="dxa"/>
              <w:right w:w="108" w:type="dxa"/>
            </w:tcMar>
            <w:vAlign w:val="center"/>
          </w:tcPr>
          <w:p w14:paraId="31260E05" w14:textId="77777777" w:rsidR="00F14E55" w:rsidRPr="00450854" w:rsidRDefault="00F14E55">
            <w:pPr>
              <w:spacing w:before="0" w:after="0"/>
              <w:jc w:val="center"/>
              <w:rPr>
                <w:noProof/>
                <w:color w:val="000000"/>
                <w:sz w:val="14"/>
                <w:szCs w:val="14"/>
              </w:rPr>
            </w:pPr>
            <w:r w:rsidRPr="00450854">
              <w:rPr>
                <w:noProof/>
                <w:color w:val="000000"/>
                <w:sz w:val="14"/>
              </w:rPr>
              <w:t>(5)</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BF4A6B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3AD8119"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23E46C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A2EA1C1"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5A0031F2"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5D6E2644" w14:textId="77777777">
        <w:trPr>
          <w:trHeight w:val="990"/>
        </w:trPr>
        <w:tc>
          <w:tcPr>
            <w:tcW w:w="5667" w:type="dxa"/>
            <w:gridSpan w:val="6"/>
            <w:tcBorders>
              <w:top w:val="single" w:sz="8" w:space="0" w:color="auto"/>
              <w:left w:val="single" w:sz="8" w:space="0" w:color="auto"/>
              <w:bottom w:val="single" w:sz="8" w:space="0" w:color="auto"/>
              <w:right w:val="single" w:sz="8" w:space="0" w:color="000000"/>
            </w:tcBorders>
            <w:shd w:val="clear" w:color="000000" w:fill="auto"/>
            <w:tcMar>
              <w:left w:w="108" w:type="dxa"/>
              <w:right w:w="108" w:type="dxa"/>
            </w:tcMar>
            <w:vAlign w:val="center"/>
          </w:tcPr>
          <w:p w14:paraId="2485D592" w14:textId="77777777" w:rsidR="00F14E55" w:rsidRPr="00450854" w:rsidRDefault="00F14E55">
            <w:pPr>
              <w:spacing w:before="0" w:after="0"/>
              <w:rPr>
                <w:noProof/>
                <w:color w:val="000000"/>
                <w:sz w:val="21"/>
                <w:szCs w:val="21"/>
              </w:rPr>
            </w:pPr>
            <w:r w:rsidRPr="00450854">
              <w:rPr>
                <w:rFonts w:ascii="Calibri" w:hAnsi="Calibri"/>
                <w:noProof/>
                <w:color w:val="000000"/>
                <w:sz w:val="21"/>
              </w:rPr>
              <w:t>•</w:t>
            </w:r>
            <w:r w:rsidRPr="00450854">
              <w:rPr>
                <w:noProof/>
                <w:color w:val="000000"/>
                <w:sz w:val="21"/>
              </w:rPr>
              <w:t xml:space="preserve"> Administrationsbevillinger finansieret over bevillingsrammen for særprogrammer I ALT (alle aktionsrelaterede udgiftsområder)</w:t>
            </w:r>
          </w:p>
        </w:tc>
        <w:tc>
          <w:tcPr>
            <w:tcW w:w="2079" w:type="dxa"/>
            <w:gridSpan w:val="4"/>
            <w:tcBorders>
              <w:top w:val="single" w:sz="8" w:space="0" w:color="auto"/>
              <w:left w:val="nil"/>
              <w:bottom w:val="single" w:sz="8" w:space="0" w:color="auto"/>
              <w:right w:val="single" w:sz="8" w:space="0" w:color="000000"/>
            </w:tcBorders>
            <w:shd w:val="clear" w:color="000000" w:fill="auto"/>
            <w:tcMar>
              <w:left w:w="108" w:type="dxa"/>
              <w:right w:w="108" w:type="dxa"/>
            </w:tcMar>
            <w:vAlign w:val="center"/>
          </w:tcPr>
          <w:p w14:paraId="3D5F08C6" w14:textId="77777777" w:rsidR="00F14E55" w:rsidRPr="00450854" w:rsidRDefault="00F14E55">
            <w:pPr>
              <w:spacing w:before="0" w:after="0"/>
              <w:jc w:val="center"/>
              <w:rPr>
                <w:noProof/>
                <w:color w:val="000000"/>
                <w:sz w:val="14"/>
                <w:szCs w:val="14"/>
              </w:rPr>
            </w:pPr>
            <w:r w:rsidRPr="00450854">
              <w:rPr>
                <w:noProof/>
                <w:color w:val="000000"/>
                <w:sz w:val="14"/>
              </w:rPr>
              <w:t>(6)</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1E05964"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6D2136B"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43FAB4B"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99B284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0065D37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0C6E3422" w14:textId="77777777">
        <w:trPr>
          <w:trHeight w:val="564"/>
        </w:trPr>
        <w:tc>
          <w:tcPr>
            <w:tcW w:w="4328" w:type="dxa"/>
            <w:gridSpan w:val="3"/>
            <w:tcBorders>
              <w:top w:val="nil"/>
              <w:left w:val="single" w:sz="8" w:space="0" w:color="auto"/>
              <w:bottom w:val="nil"/>
              <w:right w:val="single" w:sz="8" w:space="0" w:color="auto"/>
            </w:tcBorders>
            <w:shd w:val="thinDiagStripe" w:color="C0C0C0" w:fill="F1F1F1"/>
            <w:tcMar>
              <w:left w:w="108" w:type="dxa"/>
              <w:right w:w="108" w:type="dxa"/>
            </w:tcMar>
            <w:vAlign w:val="center"/>
          </w:tcPr>
          <w:p w14:paraId="65BED4B8" w14:textId="77777777" w:rsidR="00F14E55" w:rsidRPr="00450854" w:rsidRDefault="00F14E55">
            <w:pPr>
              <w:spacing w:before="0" w:after="0"/>
              <w:jc w:val="center"/>
              <w:rPr>
                <w:b/>
                <w:noProof/>
                <w:color w:val="000000"/>
              </w:rPr>
            </w:pPr>
            <w:r w:rsidRPr="00450854">
              <w:rPr>
                <w:b/>
                <w:noProof/>
                <w:color w:val="000000"/>
                <w:sz w:val="22"/>
              </w:rPr>
              <w:t>Bevillinger I ALT under udgiftsområde 1-6</w:t>
            </w:r>
          </w:p>
        </w:tc>
        <w:tc>
          <w:tcPr>
            <w:tcW w:w="1339" w:type="dxa"/>
            <w:gridSpan w:val="3"/>
            <w:tcBorders>
              <w:top w:val="nil"/>
              <w:left w:val="nil"/>
              <w:bottom w:val="nil"/>
              <w:right w:val="single" w:sz="8" w:space="0" w:color="auto"/>
            </w:tcBorders>
            <w:shd w:val="clear" w:color="000000" w:fill="auto"/>
            <w:tcMar>
              <w:left w:w="108" w:type="dxa"/>
              <w:right w:w="108" w:type="dxa"/>
            </w:tcMar>
            <w:vAlign w:val="center"/>
          </w:tcPr>
          <w:p w14:paraId="64F39326"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2079" w:type="dxa"/>
            <w:gridSpan w:val="4"/>
            <w:tcBorders>
              <w:top w:val="single" w:sz="8" w:space="0" w:color="auto"/>
              <w:left w:val="nil"/>
              <w:bottom w:val="nil"/>
              <w:right w:val="single" w:sz="8" w:space="0" w:color="000000"/>
            </w:tcBorders>
            <w:shd w:val="clear" w:color="000000" w:fill="auto"/>
            <w:tcMar>
              <w:left w:w="108" w:type="dxa"/>
              <w:right w:w="108" w:type="dxa"/>
            </w:tcMar>
            <w:vAlign w:val="center"/>
          </w:tcPr>
          <w:p w14:paraId="6F60FFC1" w14:textId="77777777" w:rsidR="00F14E55" w:rsidRPr="00450854" w:rsidRDefault="00F14E55">
            <w:pPr>
              <w:spacing w:before="0" w:after="0"/>
              <w:jc w:val="center"/>
              <w:rPr>
                <w:noProof/>
                <w:color w:val="000000"/>
                <w:sz w:val="14"/>
                <w:szCs w:val="14"/>
              </w:rPr>
            </w:pPr>
            <w:r w:rsidRPr="00450854">
              <w:rPr>
                <w:noProof/>
                <w:color w:val="000000"/>
                <w:sz w:val="14"/>
              </w:rPr>
              <w:t>=4+6</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7407EF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054445F"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BCF944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5774DB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6CEE48DD"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3F994A99" w14:textId="77777777">
        <w:trPr>
          <w:trHeight w:val="588"/>
        </w:trPr>
        <w:tc>
          <w:tcPr>
            <w:tcW w:w="4328" w:type="dxa"/>
            <w:gridSpan w:val="3"/>
            <w:tcBorders>
              <w:top w:val="nil"/>
              <w:left w:val="single" w:sz="8" w:space="0" w:color="auto"/>
              <w:bottom w:val="single" w:sz="8" w:space="0" w:color="auto"/>
              <w:right w:val="single" w:sz="8" w:space="0" w:color="auto"/>
            </w:tcBorders>
            <w:shd w:val="thinDiagStripe" w:color="C0C0C0" w:fill="F1F1F1"/>
            <w:tcMar>
              <w:left w:w="108" w:type="dxa"/>
              <w:right w:w="108" w:type="dxa"/>
            </w:tcMar>
            <w:vAlign w:val="center"/>
          </w:tcPr>
          <w:p w14:paraId="7AD2BAEA" w14:textId="77777777" w:rsidR="00F14E55" w:rsidRPr="00450854" w:rsidRDefault="00F14E55">
            <w:pPr>
              <w:spacing w:before="0" w:after="0"/>
              <w:jc w:val="center"/>
              <w:rPr>
                <w:noProof/>
                <w:color w:val="000000"/>
                <w:sz w:val="20"/>
                <w:szCs w:val="20"/>
              </w:rPr>
            </w:pPr>
            <w:r w:rsidRPr="00450854">
              <w:rPr>
                <w:noProof/>
                <w:color w:val="000000"/>
                <w:sz w:val="20"/>
              </w:rPr>
              <w:t>i den flerårige finansielle ramme</w:t>
            </w:r>
            <w:r w:rsidRPr="00450854">
              <w:rPr>
                <w:noProof/>
              </w:rPr>
              <w:t xml:space="preserve"> </w:t>
            </w:r>
            <w:r w:rsidRPr="00450854">
              <w:rPr>
                <w:noProof/>
              </w:rPr>
              <w:br/>
            </w:r>
            <w:r w:rsidRPr="00450854">
              <w:rPr>
                <w:noProof/>
                <w:color w:val="000000"/>
                <w:sz w:val="20"/>
              </w:rPr>
              <w:t>(referencebeløb)</w:t>
            </w:r>
          </w:p>
        </w:tc>
        <w:tc>
          <w:tcPr>
            <w:tcW w:w="1339"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0159968D"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2079" w:type="dxa"/>
            <w:gridSpan w:val="4"/>
            <w:tcBorders>
              <w:top w:val="single" w:sz="8" w:space="0" w:color="auto"/>
              <w:left w:val="nil"/>
              <w:bottom w:val="single" w:sz="8" w:space="0" w:color="auto"/>
              <w:right w:val="single" w:sz="8" w:space="0" w:color="000000"/>
            </w:tcBorders>
            <w:shd w:val="clear" w:color="000000" w:fill="auto"/>
            <w:tcMar>
              <w:left w:w="108" w:type="dxa"/>
              <w:right w:w="108" w:type="dxa"/>
            </w:tcMar>
            <w:vAlign w:val="center"/>
          </w:tcPr>
          <w:p w14:paraId="64F1564B" w14:textId="77777777" w:rsidR="00F14E55" w:rsidRPr="00450854" w:rsidRDefault="00F14E55">
            <w:pPr>
              <w:spacing w:before="0" w:after="0"/>
              <w:jc w:val="center"/>
              <w:rPr>
                <w:noProof/>
                <w:color w:val="000000"/>
                <w:sz w:val="14"/>
                <w:szCs w:val="14"/>
              </w:rPr>
            </w:pPr>
            <w:r w:rsidRPr="00450854">
              <w:rPr>
                <w:noProof/>
                <w:color w:val="000000"/>
                <w:sz w:val="14"/>
              </w:rPr>
              <w:t>=5+6</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988687F"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11D88A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50F870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FBC82D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3DF3734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bl>
    <w:p w14:paraId="76CF9C15" w14:textId="77777777" w:rsidR="00F14E55" w:rsidRPr="00450854" w:rsidRDefault="00F14E55" w:rsidP="00F14E55">
      <w:pPr>
        <w:rPr>
          <w:noProof/>
        </w:rPr>
      </w:pPr>
    </w:p>
    <w:tbl>
      <w:tblPr>
        <w:tblW w:w="142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02"/>
        <w:gridCol w:w="244"/>
        <w:gridCol w:w="1126"/>
        <w:gridCol w:w="1275"/>
        <w:gridCol w:w="637"/>
        <w:gridCol w:w="640"/>
        <w:gridCol w:w="1069"/>
        <w:gridCol w:w="1069"/>
        <w:gridCol w:w="1069"/>
        <w:gridCol w:w="1069"/>
        <w:gridCol w:w="1320"/>
      </w:tblGrid>
      <w:tr w:rsidR="00F14E55" w:rsidRPr="00450854" w14:paraId="14B25431" w14:textId="77777777" w:rsidTr="26AAEEE0">
        <w:trPr>
          <w:jc w:val="center"/>
        </w:trPr>
        <w:tc>
          <w:tcPr>
            <w:tcW w:w="4946" w:type="dxa"/>
            <w:gridSpan w:val="2"/>
            <w:tcMar>
              <w:left w:w="108" w:type="dxa"/>
              <w:right w:w="108" w:type="dxa"/>
            </w:tcMar>
            <w:vAlign w:val="center"/>
          </w:tcPr>
          <w:p w14:paraId="15A3BCEE" w14:textId="6A0970EB" w:rsidR="00F14E55" w:rsidRPr="00450854" w:rsidRDefault="00F14E55">
            <w:pPr>
              <w:spacing w:before="60" w:after="60"/>
              <w:jc w:val="center"/>
              <w:rPr>
                <w:b/>
                <w:noProof/>
              </w:rPr>
            </w:pPr>
            <w:r w:rsidRPr="00450854">
              <w:rPr>
                <w:b/>
                <w:noProof/>
                <w:sz w:val="22"/>
              </w:rPr>
              <w:t>Udgiftsområde</w:t>
            </w:r>
            <w:r w:rsidR="00E14129" w:rsidRPr="00450854">
              <w:rPr>
                <w:b/>
                <w:noProof/>
                <w:sz w:val="22"/>
              </w:rPr>
              <w:t xml:space="preserve"> i den</w:t>
            </w:r>
            <w:r w:rsidRPr="00450854">
              <w:rPr>
                <w:b/>
                <w:noProof/>
                <w:sz w:val="22"/>
              </w:rPr>
              <w:t xml:space="preserve"> flerårige finansielle ramme </w:t>
            </w:r>
          </w:p>
        </w:tc>
        <w:tc>
          <w:tcPr>
            <w:tcW w:w="1126" w:type="dxa"/>
            <w:tcMar>
              <w:left w:w="108" w:type="dxa"/>
              <w:right w:w="108" w:type="dxa"/>
            </w:tcMar>
            <w:vAlign w:val="center"/>
          </w:tcPr>
          <w:p w14:paraId="4593AE22" w14:textId="77777777" w:rsidR="00F14E55" w:rsidRPr="00450854" w:rsidRDefault="00F14E55">
            <w:pPr>
              <w:spacing w:before="60" w:after="60"/>
              <w:jc w:val="center"/>
              <w:rPr>
                <w:noProof/>
              </w:rPr>
            </w:pPr>
            <w:r w:rsidRPr="00450854">
              <w:rPr>
                <w:b/>
                <w:noProof/>
                <w:sz w:val="22"/>
              </w:rPr>
              <w:t>7</w:t>
            </w:r>
          </w:p>
        </w:tc>
        <w:tc>
          <w:tcPr>
            <w:tcW w:w="8148" w:type="dxa"/>
            <w:gridSpan w:val="8"/>
            <w:tcMar>
              <w:left w:w="108" w:type="dxa"/>
              <w:right w:w="108" w:type="dxa"/>
            </w:tcMar>
            <w:vAlign w:val="center"/>
          </w:tcPr>
          <w:p w14:paraId="4D8C269E" w14:textId="77777777" w:rsidR="00F14E55" w:rsidRPr="00450854" w:rsidRDefault="108B78BA">
            <w:pPr>
              <w:spacing w:before="60" w:after="60"/>
              <w:rPr>
                <w:noProof/>
              </w:rPr>
            </w:pPr>
            <w:r w:rsidRPr="00450854">
              <w:rPr>
                <w:noProof/>
                <w:sz w:val="22"/>
              </w:rPr>
              <w:t>"Administrationsudgifter"</w:t>
            </w:r>
            <w:r w:rsidRPr="00450854">
              <w:rPr>
                <w:rStyle w:val="FootnoteReference"/>
                <w:noProof/>
                <w:sz w:val="22"/>
              </w:rPr>
              <w:footnoteReference w:id="34"/>
            </w:r>
          </w:p>
        </w:tc>
      </w:tr>
      <w:tr w:rsidR="00F14E55" w:rsidRPr="00450854" w14:paraId="197895CA"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8624" w:type="dxa"/>
            <w:gridSpan w:val="6"/>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0070B84E" w14:textId="77777777" w:rsidR="00F14E55" w:rsidRPr="00450854" w:rsidRDefault="00F14E55">
            <w:pPr>
              <w:spacing w:before="0" w:after="0"/>
              <w:jc w:val="center"/>
              <w:rPr>
                <w:noProof/>
                <w:color w:val="000000"/>
              </w:rPr>
            </w:pPr>
            <w:r w:rsidRPr="00450854">
              <w:rPr>
                <w:noProof/>
                <w:color w:val="000000"/>
              </w:rPr>
              <w:t>GD: &lt;…….&gt;</w:t>
            </w:r>
          </w:p>
        </w:tc>
        <w:tc>
          <w:tcPr>
            <w:tcW w:w="1069" w:type="dxa"/>
            <w:tcBorders>
              <w:top w:val="single" w:sz="8" w:space="0" w:color="auto"/>
              <w:left w:val="nil"/>
              <w:bottom w:val="nil"/>
              <w:right w:val="single" w:sz="8" w:space="0" w:color="auto"/>
            </w:tcBorders>
            <w:shd w:val="clear" w:color="000000" w:fill="auto"/>
            <w:tcMar>
              <w:left w:w="108" w:type="dxa"/>
              <w:right w:w="108" w:type="dxa"/>
            </w:tcMar>
            <w:vAlign w:val="center"/>
          </w:tcPr>
          <w:p w14:paraId="7F5B2AF3"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69" w:type="dxa"/>
            <w:tcBorders>
              <w:top w:val="single" w:sz="8" w:space="0" w:color="auto"/>
              <w:left w:val="nil"/>
              <w:bottom w:val="nil"/>
              <w:right w:val="single" w:sz="8" w:space="0" w:color="auto"/>
            </w:tcBorders>
            <w:shd w:val="clear" w:color="000000" w:fill="auto"/>
            <w:tcMar>
              <w:left w:w="108" w:type="dxa"/>
              <w:right w:w="108" w:type="dxa"/>
            </w:tcMar>
            <w:vAlign w:val="center"/>
          </w:tcPr>
          <w:p w14:paraId="678BA955"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69" w:type="dxa"/>
            <w:tcBorders>
              <w:top w:val="single" w:sz="8" w:space="0" w:color="auto"/>
              <w:left w:val="nil"/>
              <w:bottom w:val="nil"/>
              <w:right w:val="single" w:sz="8" w:space="0" w:color="auto"/>
            </w:tcBorders>
            <w:shd w:val="clear" w:color="000000" w:fill="auto"/>
            <w:tcMar>
              <w:left w:w="108" w:type="dxa"/>
              <w:right w:w="108" w:type="dxa"/>
            </w:tcMar>
            <w:vAlign w:val="center"/>
          </w:tcPr>
          <w:p w14:paraId="73EC0D66"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69" w:type="dxa"/>
            <w:tcBorders>
              <w:top w:val="single" w:sz="8" w:space="0" w:color="auto"/>
              <w:left w:val="nil"/>
              <w:bottom w:val="nil"/>
              <w:right w:val="single" w:sz="8" w:space="0" w:color="auto"/>
            </w:tcBorders>
            <w:shd w:val="clear" w:color="000000" w:fill="auto"/>
            <w:tcMar>
              <w:left w:w="108" w:type="dxa"/>
              <w:right w:w="108" w:type="dxa"/>
            </w:tcMar>
            <w:vAlign w:val="center"/>
          </w:tcPr>
          <w:p w14:paraId="41CAF4FF"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320" w:type="dxa"/>
            <w:vMerge w:val="restart"/>
            <w:tcBorders>
              <w:top w:val="single" w:sz="8" w:space="0" w:color="auto"/>
              <w:left w:val="single" w:sz="8" w:space="0" w:color="auto"/>
              <w:bottom w:val="single" w:sz="8" w:space="0" w:color="000000"/>
              <w:right w:val="single" w:sz="8" w:space="0" w:color="auto"/>
            </w:tcBorders>
            <w:shd w:val="clear" w:color="000000" w:fill="auto"/>
            <w:tcMar>
              <w:left w:w="108" w:type="dxa"/>
              <w:right w:w="108" w:type="dxa"/>
            </w:tcMar>
            <w:vAlign w:val="center"/>
          </w:tcPr>
          <w:p w14:paraId="2225A6B1"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39AD0A5A"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8624" w:type="dxa"/>
            <w:gridSpan w:val="6"/>
            <w:vMerge/>
            <w:tcBorders>
              <w:top w:val="single" w:sz="8" w:space="0" w:color="auto"/>
              <w:left w:val="single" w:sz="8" w:space="0" w:color="auto"/>
              <w:bottom w:val="single" w:sz="8" w:space="0" w:color="auto"/>
              <w:right w:val="single" w:sz="8" w:space="0" w:color="auto"/>
            </w:tcBorders>
            <w:shd w:val="clear" w:color="000000" w:fill="auto"/>
            <w:vAlign w:val="center"/>
          </w:tcPr>
          <w:p w14:paraId="421736C8" w14:textId="77777777" w:rsidR="00F14E55" w:rsidRPr="00450854" w:rsidRDefault="00F14E55">
            <w:pPr>
              <w:rPr>
                <w:noProof/>
              </w:rPr>
            </w:pPr>
          </w:p>
        </w:tc>
        <w:tc>
          <w:tcPr>
            <w:tcW w:w="1069" w:type="dxa"/>
            <w:tcBorders>
              <w:top w:val="nil"/>
              <w:left w:val="nil"/>
              <w:bottom w:val="single" w:sz="8" w:space="0" w:color="auto"/>
              <w:right w:val="single" w:sz="8" w:space="0" w:color="auto"/>
            </w:tcBorders>
            <w:shd w:val="clear" w:color="000000" w:fill="auto"/>
            <w:tcMar>
              <w:left w:w="108" w:type="dxa"/>
              <w:right w:w="108" w:type="dxa"/>
            </w:tcMar>
            <w:vAlign w:val="center"/>
          </w:tcPr>
          <w:p w14:paraId="0F9D6CAD"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069" w:type="dxa"/>
            <w:tcBorders>
              <w:top w:val="nil"/>
              <w:left w:val="nil"/>
              <w:bottom w:val="single" w:sz="8" w:space="0" w:color="auto"/>
              <w:right w:val="single" w:sz="8" w:space="0" w:color="auto"/>
            </w:tcBorders>
            <w:shd w:val="clear" w:color="000000" w:fill="auto"/>
            <w:tcMar>
              <w:left w:w="108" w:type="dxa"/>
              <w:right w:w="108" w:type="dxa"/>
            </w:tcMar>
            <w:vAlign w:val="center"/>
          </w:tcPr>
          <w:p w14:paraId="255EF068"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069" w:type="dxa"/>
            <w:tcBorders>
              <w:top w:val="nil"/>
              <w:left w:val="nil"/>
              <w:bottom w:val="single" w:sz="8" w:space="0" w:color="auto"/>
              <w:right w:val="single" w:sz="8" w:space="0" w:color="auto"/>
            </w:tcBorders>
            <w:shd w:val="clear" w:color="000000" w:fill="auto"/>
            <w:tcMar>
              <w:left w:w="108" w:type="dxa"/>
              <w:right w:w="108" w:type="dxa"/>
            </w:tcMar>
            <w:vAlign w:val="center"/>
          </w:tcPr>
          <w:p w14:paraId="46398B2A"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069" w:type="dxa"/>
            <w:tcBorders>
              <w:top w:val="nil"/>
              <w:left w:val="nil"/>
              <w:bottom w:val="single" w:sz="8" w:space="0" w:color="auto"/>
              <w:right w:val="single" w:sz="8" w:space="0" w:color="auto"/>
            </w:tcBorders>
            <w:shd w:val="clear" w:color="000000" w:fill="auto"/>
            <w:tcMar>
              <w:left w:w="108" w:type="dxa"/>
              <w:right w:w="108" w:type="dxa"/>
            </w:tcMar>
            <w:vAlign w:val="center"/>
          </w:tcPr>
          <w:p w14:paraId="289CABBE"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320" w:type="dxa"/>
            <w:vMerge/>
            <w:tcBorders>
              <w:top w:val="single" w:sz="8" w:space="0" w:color="auto"/>
              <w:left w:val="single" w:sz="8" w:space="0" w:color="auto"/>
              <w:bottom w:val="single" w:sz="8" w:space="0" w:color="000000"/>
              <w:right w:val="single" w:sz="8" w:space="0" w:color="auto"/>
            </w:tcBorders>
            <w:shd w:val="clear" w:color="000000" w:fill="auto"/>
            <w:vAlign w:val="center"/>
          </w:tcPr>
          <w:p w14:paraId="1D755791" w14:textId="77777777" w:rsidR="00F14E55" w:rsidRPr="00450854" w:rsidRDefault="00F14E55">
            <w:pPr>
              <w:rPr>
                <w:noProof/>
              </w:rPr>
            </w:pPr>
          </w:p>
        </w:tc>
      </w:tr>
      <w:tr w:rsidR="00F14E55" w:rsidRPr="00450854" w14:paraId="7E6FC57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624" w:type="dxa"/>
            <w:gridSpan w:val="6"/>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3E72ECC5" w14:textId="77777777" w:rsidR="00F14E55" w:rsidRPr="00450854" w:rsidRDefault="00F14E55">
            <w:pPr>
              <w:spacing w:before="0" w:after="0"/>
              <w:jc w:val="left"/>
              <w:rPr>
                <w:rFonts w:ascii="Wingdings" w:hAnsi="Wingdings" w:cs="Calibri"/>
                <w:noProof/>
                <w:color w:val="000000"/>
              </w:rPr>
            </w:pPr>
            <w:r w:rsidRPr="00450854">
              <w:rPr>
                <w:rFonts w:ascii="Wingdings" w:hAnsi="Wingdings"/>
                <w:noProof/>
                <w:color w:val="000000"/>
                <w:sz w:val="22"/>
              </w:rPr>
              <w:t></w:t>
            </w:r>
            <w:r w:rsidRPr="00450854">
              <w:rPr>
                <w:noProof/>
                <w:color w:val="000000"/>
                <w:sz w:val="22"/>
              </w:rPr>
              <w:t xml:space="preserve"> Menneskelige ressourcer </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59F225BF"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399EE49B"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1FB4EE72"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7B2C409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320" w:type="dxa"/>
            <w:tcBorders>
              <w:top w:val="nil"/>
              <w:left w:val="nil"/>
              <w:bottom w:val="single" w:sz="8" w:space="0" w:color="auto"/>
              <w:right w:val="single" w:sz="8" w:space="0" w:color="auto"/>
            </w:tcBorders>
            <w:shd w:val="clear" w:color="000000" w:fill="D9D9D9"/>
            <w:tcMar>
              <w:left w:w="108" w:type="dxa"/>
              <w:right w:w="108" w:type="dxa"/>
            </w:tcMar>
            <w:vAlign w:val="center"/>
          </w:tcPr>
          <w:p w14:paraId="6BB79F86"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706CE2CF"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624" w:type="dxa"/>
            <w:gridSpan w:val="6"/>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20F6AAAA" w14:textId="77777777" w:rsidR="00F14E55" w:rsidRPr="00450854" w:rsidRDefault="00F14E55">
            <w:pPr>
              <w:spacing w:before="0" w:after="0"/>
              <w:jc w:val="left"/>
              <w:rPr>
                <w:rFonts w:ascii="Wingdings" w:hAnsi="Wingdings" w:cs="Calibri"/>
                <w:noProof/>
                <w:color w:val="000000"/>
              </w:rPr>
            </w:pPr>
            <w:r w:rsidRPr="00450854">
              <w:rPr>
                <w:rFonts w:ascii="Wingdings" w:hAnsi="Wingdings"/>
                <w:noProof/>
                <w:color w:val="000000"/>
                <w:sz w:val="22"/>
              </w:rPr>
              <w:t></w:t>
            </w:r>
            <w:r w:rsidRPr="00450854">
              <w:rPr>
                <w:noProof/>
                <w:color w:val="000000"/>
                <w:sz w:val="22"/>
              </w:rPr>
              <w:t xml:space="preserve"> Andre administrationsudgifter </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31FE062A"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793F3AE4"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09C34188"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22B5A5E5"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320" w:type="dxa"/>
            <w:tcBorders>
              <w:top w:val="nil"/>
              <w:left w:val="nil"/>
              <w:bottom w:val="single" w:sz="8" w:space="0" w:color="auto"/>
              <w:right w:val="single" w:sz="8" w:space="0" w:color="auto"/>
            </w:tcBorders>
            <w:shd w:val="clear" w:color="000000" w:fill="D9D9D9"/>
            <w:tcMar>
              <w:left w:w="108" w:type="dxa"/>
              <w:right w:w="108" w:type="dxa"/>
            </w:tcMar>
            <w:vAlign w:val="center"/>
          </w:tcPr>
          <w:p w14:paraId="2DAA117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406775C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4702"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1C462493" w14:textId="77777777" w:rsidR="00F14E55" w:rsidRPr="00450854" w:rsidRDefault="00F14E55">
            <w:pPr>
              <w:spacing w:before="0" w:after="0"/>
              <w:jc w:val="center"/>
              <w:rPr>
                <w:b/>
                <w:noProof/>
                <w:color w:val="000000"/>
              </w:rPr>
            </w:pPr>
            <w:r w:rsidRPr="00450854">
              <w:rPr>
                <w:b/>
                <w:noProof/>
                <w:color w:val="000000"/>
                <w:sz w:val="22"/>
              </w:rPr>
              <w:t xml:space="preserve">I ALT GD </w:t>
            </w:r>
            <w:r w:rsidRPr="00450854">
              <w:rPr>
                <w:noProof/>
                <w:color w:val="000000"/>
                <w:sz w:val="22"/>
              </w:rPr>
              <w:t>&lt;…….&gt;</w:t>
            </w:r>
          </w:p>
        </w:tc>
        <w:tc>
          <w:tcPr>
            <w:tcW w:w="3922" w:type="dxa"/>
            <w:gridSpan w:val="5"/>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49F5DB2B" w14:textId="77777777" w:rsidR="00F14E55" w:rsidRPr="00450854" w:rsidRDefault="00F14E55">
            <w:pPr>
              <w:spacing w:before="0" w:after="0"/>
              <w:jc w:val="left"/>
              <w:rPr>
                <w:noProof/>
                <w:color w:val="000000"/>
                <w:sz w:val="18"/>
                <w:szCs w:val="18"/>
              </w:rPr>
            </w:pPr>
            <w:r w:rsidRPr="00450854">
              <w:rPr>
                <w:noProof/>
                <w:color w:val="000000"/>
                <w:sz w:val="18"/>
              </w:rPr>
              <w:t xml:space="preserve">Bevillinger </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77E5CA3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458AEE9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7DF06F52"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0BEB93C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320" w:type="dxa"/>
            <w:tcBorders>
              <w:top w:val="nil"/>
              <w:left w:val="nil"/>
              <w:bottom w:val="single" w:sz="8" w:space="0" w:color="auto"/>
              <w:right w:val="single" w:sz="8" w:space="0" w:color="auto"/>
            </w:tcBorders>
            <w:shd w:val="clear" w:color="000000" w:fill="D9D9D9"/>
            <w:tcMar>
              <w:left w:w="108" w:type="dxa"/>
              <w:right w:w="108" w:type="dxa"/>
            </w:tcMar>
            <w:vAlign w:val="center"/>
          </w:tcPr>
          <w:p w14:paraId="6790FDD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7E82C728"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4702" w:type="dxa"/>
            <w:tcBorders>
              <w:top w:val="nil"/>
              <w:left w:val="nil"/>
              <w:bottom w:val="nil"/>
              <w:right w:val="nil"/>
            </w:tcBorders>
            <w:shd w:val="clear" w:color="000000" w:fill="auto"/>
            <w:tcMar>
              <w:left w:w="108" w:type="dxa"/>
              <w:right w:w="108" w:type="dxa"/>
            </w:tcMar>
            <w:vAlign w:val="bottom"/>
          </w:tcPr>
          <w:p w14:paraId="5C1D339F" w14:textId="77777777" w:rsidR="00F14E55" w:rsidRPr="00450854" w:rsidRDefault="00F14E55">
            <w:pPr>
              <w:spacing w:before="0" w:after="0"/>
              <w:jc w:val="right"/>
              <w:rPr>
                <w:b/>
                <w:noProof/>
                <w:color w:val="000000"/>
                <w:sz w:val="20"/>
                <w:szCs w:val="20"/>
                <w:lang w:eastAsia="en-IE"/>
              </w:rPr>
            </w:pPr>
          </w:p>
        </w:tc>
        <w:tc>
          <w:tcPr>
            <w:tcW w:w="2645" w:type="dxa"/>
            <w:gridSpan w:val="3"/>
            <w:tcBorders>
              <w:top w:val="nil"/>
              <w:left w:val="nil"/>
              <w:bottom w:val="nil"/>
              <w:right w:val="nil"/>
            </w:tcBorders>
            <w:shd w:val="clear" w:color="000000" w:fill="auto"/>
            <w:tcMar>
              <w:left w:w="108" w:type="dxa"/>
              <w:right w:w="108" w:type="dxa"/>
            </w:tcMar>
            <w:vAlign w:val="bottom"/>
          </w:tcPr>
          <w:p w14:paraId="675231AD" w14:textId="77777777" w:rsidR="00F14E55" w:rsidRPr="00450854" w:rsidRDefault="00F14E55">
            <w:pPr>
              <w:spacing w:before="0" w:after="0"/>
              <w:jc w:val="left"/>
              <w:rPr>
                <w:noProof/>
                <w:sz w:val="20"/>
                <w:szCs w:val="20"/>
                <w:lang w:eastAsia="en-IE"/>
              </w:rPr>
            </w:pPr>
          </w:p>
        </w:tc>
        <w:tc>
          <w:tcPr>
            <w:tcW w:w="637" w:type="dxa"/>
            <w:tcBorders>
              <w:top w:val="nil"/>
              <w:left w:val="nil"/>
              <w:bottom w:val="nil"/>
              <w:right w:val="nil"/>
            </w:tcBorders>
            <w:shd w:val="clear" w:color="000000" w:fill="auto"/>
            <w:tcMar>
              <w:left w:w="108" w:type="dxa"/>
              <w:right w:w="108" w:type="dxa"/>
            </w:tcMar>
            <w:vAlign w:val="bottom"/>
          </w:tcPr>
          <w:p w14:paraId="5748AEA9" w14:textId="77777777" w:rsidR="00F14E55" w:rsidRPr="00450854" w:rsidRDefault="00F14E55">
            <w:pPr>
              <w:spacing w:before="0" w:after="0"/>
              <w:jc w:val="left"/>
              <w:rPr>
                <w:noProof/>
                <w:sz w:val="20"/>
                <w:szCs w:val="20"/>
                <w:lang w:eastAsia="en-IE"/>
              </w:rPr>
            </w:pPr>
          </w:p>
        </w:tc>
        <w:tc>
          <w:tcPr>
            <w:tcW w:w="640" w:type="dxa"/>
            <w:tcBorders>
              <w:top w:val="nil"/>
              <w:left w:val="nil"/>
              <w:bottom w:val="nil"/>
              <w:right w:val="nil"/>
            </w:tcBorders>
            <w:shd w:val="clear" w:color="000000" w:fill="auto"/>
            <w:tcMar>
              <w:left w:w="108" w:type="dxa"/>
              <w:right w:w="108" w:type="dxa"/>
            </w:tcMar>
            <w:vAlign w:val="bottom"/>
          </w:tcPr>
          <w:p w14:paraId="1A616A0E" w14:textId="77777777" w:rsidR="00F14E55" w:rsidRPr="00450854" w:rsidRDefault="00F14E55">
            <w:pPr>
              <w:spacing w:before="0" w:after="0"/>
              <w:jc w:val="left"/>
              <w:rPr>
                <w:noProof/>
                <w:sz w:val="20"/>
                <w:szCs w:val="20"/>
                <w:lang w:eastAsia="en-IE"/>
              </w:rPr>
            </w:pPr>
          </w:p>
        </w:tc>
        <w:tc>
          <w:tcPr>
            <w:tcW w:w="1069" w:type="dxa"/>
            <w:tcBorders>
              <w:top w:val="nil"/>
              <w:left w:val="nil"/>
              <w:bottom w:val="nil"/>
              <w:right w:val="nil"/>
            </w:tcBorders>
            <w:shd w:val="clear" w:color="000000" w:fill="auto"/>
            <w:tcMar>
              <w:left w:w="108" w:type="dxa"/>
              <w:right w:w="108" w:type="dxa"/>
            </w:tcMar>
            <w:vAlign w:val="bottom"/>
          </w:tcPr>
          <w:p w14:paraId="262E5AB4" w14:textId="77777777" w:rsidR="00F14E55" w:rsidRPr="00450854" w:rsidRDefault="00F14E55">
            <w:pPr>
              <w:spacing w:before="0" w:after="0"/>
              <w:jc w:val="left"/>
              <w:rPr>
                <w:noProof/>
                <w:sz w:val="20"/>
                <w:szCs w:val="20"/>
                <w:lang w:eastAsia="en-IE"/>
              </w:rPr>
            </w:pPr>
          </w:p>
        </w:tc>
        <w:tc>
          <w:tcPr>
            <w:tcW w:w="1069" w:type="dxa"/>
            <w:tcBorders>
              <w:top w:val="nil"/>
              <w:left w:val="nil"/>
              <w:bottom w:val="nil"/>
              <w:right w:val="nil"/>
            </w:tcBorders>
            <w:shd w:val="clear" w:color="000000" w:fill="auto"/>
            <w:tcMar>
              <w:left w:w="108" w:type="dxa"/>
              <w:right w:w="108" w:type="dxa"/>
            </w:tcMar>
            <w:vAlign w:val="bottom"/>
          </w:tcPr>
          <w:p w14:paraId="5B5A6708" w14:textId="77777777" w:rsidR="00F14E55" w:rsidRPr="00450854" w:rsidRDefault="00F14E55">
            <w:pPr>
              <w:spacing w:before="0" w:after="0"/>
              <w:jc w:val="left"/>
              <w:rPr>
                <w:noProof/>
                <w:sz w:val="20"/>
                <w:szCs w:val="20"/>
                <w:lang w:eastAsia="en-IE"/>
              </w:rPr>
            </w:pPr>
          </w:p>
        </w:tc>
        <w:tc>
          <w:tcPr>
            <w:tcW w:w="1069" w:type="dxa"/>
            <w:tcBorders>
              <w:top w:val="nil"/>
              <w:left w:val="nil"/>
              <w:bottom w:val="nil"/>
              <w:right w:val="nil"/>
            </w:tcBorders>
            <w:shd w:val="clear" w:color="000000" w:fill="auto"/>
            <w:tcMar>
              <w:left w:w="108" w:type="dxa"/>
              <w:right w:w="108" w:type="dxa"/>
            </w:tcMar>
            <w:vAlign w:val="bottom"/>
          </w:tcPr>
          <w:p w14:paraId="362F8E3A" w14:textId="77777777" w:rsidR="00F14E55" w:rsidRPr="00450854" w:rsidRDefault="00F14E55">
            <w:pPr>
              <w:spacing w:before="0" w:after="0"/>
              <w:jc w:val="left"/>
              <w:rPr>
                <w:noProof/>
                <w:sz w:val="20"/>
                <w:szCs w:val="20"/>
                <w:lang w:eastAsia="en-IE"/>
              </w:rPr>
            </w:pPr>
          </w:p>
        </w:tc>
        <w:tc>
          <w:tcPr>
            <w:tcW w:w="1069" w:type="dxa"/>
            <w:tcBorders>
              <w:top w:val="nil"/>
              <w:left w:val="nil"/>
              <w:bottom w:val="nil"/>
              <w:right w:val="nil"/>
            </w:tcBorders>
            <w:shd w:val="clear" w:color="000000" w:fill="auto"/>
            <w:tcMar>
              <w:left w:w="108" w:type="dxa"/>
              <w:right w:w="108" w:type="dxa"/>
            </w:tcMar>
            <w:vAlign w:val="bottom"/>
          </w:tcPr>
          <w:p w14:paraId="59700542" w14:textId="77777777" w:rsidR="00F14E55" w:rsidRPr="00450854" w:rsidRDefault="00F14E55">
            <w:pPr>
              <w:spacing w:before="0" w:after="0"/>
              <w:jc w:val="left"/>
              <w:rPr>
                <w:noProof/>
                <w:sz w:val="20"/>
                <w:szCs w:val="20"/>
                <w:lang w:eastAsia="en-IE"/>
              </w:rPr>
            </w:pPr>
          </w:p>
        </w:tc>
        <w:tc>
          <w:tcPr>
            <w:tcW w:w="1320" w:type="dxa"/>
            <w:tcBorders>
              <w:top w:val="nil"/>
              <w:left w:val="nil"/>
              <w:bottom w:val="nil"/>
              <w:right w:val="nil"/>
            </w:tcBorders>
            <w:shd w:val="clear" w:color="000000" w:fill="auto"/>
            <w:tcMar>
              <w:left w:w="108" w:type="dxa"/>
              <w:right w:w="108" w:type="dxa"/>
            </w:tcMar>
            <w:vAlign w:val="bottom"/>
          </w:tcPr>
          <w:p w14:paraId="3986AC0A" w14:textId="77777777" w:rsidR="00F14E55" w:rsidRPr="00450854" w:rsidRDefault="00F14E55">
            <w:pPr>
              <w:spacing w:before="0" w:after="0"/>
              <w:jc w:val="left"/>
              <w:rPr>
                <w:noProof/>
                <w:sz w:val="20"/>
                <w:szCs w:val="20"/>
                <w:lang w:eastAsia="en-IE"/>
              </w:rPr>
            </w:pPr>
          </w:p>
        </w:tc>
      </w:tr>
      <w:tr w:rsidR="00F14E55" w:rsidRPr="00450854" w14:paraId="06611D4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624" w:type="dxa"/>
            <w:gridSpan w:val="6"/>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7A1F4D54" w14:textId="77777777" w:rsidR="00F14E55" w:rsidRPr="00450854" w:rsidRDefault="00F14E55">
            <w:pPr>
              <w:spacing w:before="0" w:after="0"/>
              <w:jc w:val="center"/>
              <w:rPr>
                <w:noProof/>
                <w:color w:val="000000"/>
              </w:rPr>
            </w:pPr>
            <w:r w:rsidRPr="00450854">
              <w:rPr>
                <w:noProof/>
                <w:color w:val="000000"/>
              </w:rPr>
              <w:t>GD: &lt;…….&gt;</w:t>
            </w:r>
          </w:p>
        </w:tc>
        <w:tc>
          <w:tcPr>
            <w:tcW w:w="1069" w:type="dxa"/>
            <w:tcBorders>
              <w:top w:val="single" w:sz="8" w:space="0" w:color="auto"/>
              <w:left w:val="nil"/>
              <w:bottom w:val="nil"/>
              <w:right w:val="single" w:sz="8" w:space="0" w:color="auto"/>
            </w:tcBorders>
            <w:shd w:val="clear" w:color="000000" w:fill="auto"/>
            <w:tcMar>
              <w:left w:w="108" w:type="dxa"/>
              <w:right w:w="108" w:type="dxa"/>
            </w:tcMar>
            <w:vAlign w:val="center"/>
          </w:tcPr>
          <w:p w14:paraId="1DE67CD7"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69" w:type="dxa"/>
            <w:tcBorders>
              <w:top w:val="single" w:sz="8" w:space="0" w:color="auto"/>
              <w:left w:val="nil"/>
              <w:bottom w:val="nil"/>
              <w:right w:val="single" w:sz="8" w:space="0" w:color="auto"/>
            </w:tcBorders>
            <w:shd w:val="clear" w:color="000000" w:fill="auto"/>
            <w:tcMar>
              <w:left w:w="108" w:type="dxa"/>
              <w:right w:w="108" w:type="dxa"/>
            </w:tcMar>
            <w:vAlign w:val="center"/>
          </w:tcPr>
          <w:p w14:paraId="2E4FF82F"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69" w:type="dxa"/>
            <w:tcBorders>
              <w:top w:val="single" w:sz="8" w:space="0" w:color="auto"/>
              <w:left w:val="nil"/>
              <w:bottom w:val="nil"/>
              <w:right w:val="single" w:sz="8" w:space="0" w:color="auto"/>
            </w:tcBorders>
            <w:shd w:val="clear" w:color="000000" w:fill="auto"/>
            <w:tcMar>
              <w:left w:w="108" w:type="dxa"/>
              <w:right w:w="108" w:type="dxa"/>
            </w:tcMar>
            <w:vAlign w:val="center"/>
          </w:tcPr>
          <w:p w14:paraId="4CF0DFC4"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69" w:type="dxa"/>
            <w:tcBorders>
              <w:top w:val="single" w:sz="8" w:space="0" w:color="auto"/>
              <w:left w:val="nil"/>
              <w:bottom w:val="nil"/>
              <w:right w:val="single" w:sz="8" w:space="0" w:color="auto"/>
            </w:tcBorders>
            <w:shd w:val="clear" w:color="000000" w:fill="auto"/>
            <w:tcMar>
              <w:left w:w="108" w:type="dxa"/>
              <w:right w:w="108" w:type="dxa"/>
            </w:tcMar>
            <w:vAlign w:val="center"/>
          </w:tcPr>
          <w:p w14:paraId="4FC540FD"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320" w:type="dxa"/>
            <w:vMerge w:val="restart"/>
            <w:tcBorders>
              <w:top w:val="single" w:sz="8" w:space="0" w:color="auto"/>
              <w:left w:val="single" w:sz="8" w:space="0" w:color="auto"/>
              <w:bottom w:val="single" w:sz="8" w:space="0" w:color="000000"/>
              <w:right w:val="single" w:sz="8" w:space="0" w:color="auto"/>
            </w:tcBorders>
            <w:shd w:val="clear" w:color="000000" w:fill="auto"/>
            <w:tcMar>
              <w:left w:w="108" w:type="dxa"/>
              <w:right w:w="108" w:type="dxa"/>
            </w:tcMar>
            <w:vAlign w:val="center"/>
          </w:tcPr>
          <w:p w14:paraId="5D5AFB22"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0B76E56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8624" w:type="dxa"/>
            <w:gridSpan w:val="6"/>
            <w:vMerge/>
            <w:tcBorders>
              <w:top w:val="single" w:sz="8" w:space="0" w:color="auto"/>
              <w:left w:val="single" w:sz="8" w:space="0" w:color="auto"/>
              <w:bottom w:val="single" w:sz="8" w:space="0" w:color="auto"/>
              <w:right w:val="single" w:sz="8" w:space="0" w:color="auto"/>
            </w:tcBorders>
            <w:shd w:val="clear" w:color="000000" w:fill="auto"/>
            <w:vAlign w:val="center"/>
          </w:tcPr>
          <w:p w14:paraId="56ADAD32" w14:textId="77777777" w:rsidR="00F14E55" w:rsidRPr="00450854" w:rsidRDefault="00F14E55">
            <w:pPr>
              <w:rPr>
                <w:noProof/>
              </w:rPr>
            </w:pPr>
          </w:p>
        </w:tc>
        <w:tc>
          <w:tcPr>
            <w:tcW w:w="1069" w:type="dxa"/>
            <w:tcBorders>
              <w:top w:val="nil"/>
              <w:left w:val="nil"/>
              <w:bottom w:val="single" w:sz="8" w:space="0" w:color="auto"/>
              <w:right w:val="single" w:sz="8" w:space="0" w:color="auto"/>
            </w:tcBorders>
            <w:shd w:val="clear" w:color="000000" w:fill="auto"/>
            <w:tcMar>
              <w:left w:w="108" w:type="dxa"/>
              <w:right w:w="108" w:type="dxa"/>
            </w:tcMar>
            <w:vAlign w:val="center"/>
          </w:tcPr>
          <w:p w14:paraId="5FDA4708"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069" w:type="dxa"/>
            <w:tcBorders>
              <w:top w:val="nil"/>
              <w:left w:val="nil"/>
              <w:bottom w:val="single" w:sz="8" w:space="0" w:color="auto"/>
              <w:right w:val="single" w:sz="8" w:space="0" w:color="auto"/>
            </w:tcBorders>
            <w:shd w:val="clear" w:color="000000" w:fill="auto"/>
            <w:tcMar>
              <w:left w:w="108" w:type="dxa"/>
              <w:right w:w="108" w:type="dxa"/>
            </w:tcMar>
            <w:vAlign w:val="center"/>
          </w:tcPr>
          <w:p w14:paraId="53E3DF03"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069" w:type="dxa"/>
            <w:tcBorders>
              <w:top w:val="nil"/>
              <w:left w:val="nil"/>
              <w:bottom w:val="single" w:sz="8" w:space="0" w:color="auto"/>
              <w:right w:val="single" w:sz="8" w:space="0" w:color="auto"/>
            </w:tcBorders>
            <w:shd w:val="clear" w:color="000000" w:fill="auto"/>
            <w:tcMar>
              <w:left w:w="108" w:type="dxa"/>
              <w:right w:w="108" w:type="dxa"/>
            </w:tcMar>
            <w:vAlign w:val="center"/>
          </w:tcPr>
          <w:p w14:paraId="67EF5F83"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069" w:type="dxa"/>
            <w:tcBorders>
              <w:top w:val="nil"/>
              <w:left w:val="nil"/>
              <w:bottom w:val="single" w:sz="8" w:space="0" w:color="auto"/>
              <w:right w:val="single" w:sz="8" w:space="0" w:color="auto"/>
            </w:tcBorders>
            <w:shd w:val="clear" w:color="000000" w:fill="auto"/>
            <w:tcMar>
              <w:left w:w="108" w:type="dxa"/>
              <w:right w:w="108" w:type="dxa"/>
            </w:tcMar>
            <w:vAlign w:val="center"/>
          </w:tcPr>
          <w:p w14:paraId="6530143B"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320" w:type="dxa"/>
            <w:vMerge/>
            <w:tcBorders>
              <w:top w:val="single" w:sz="8" w:space="0" w:color="auto"/>
              <w:left w:val="single" w:sz="8" w:space="0" w:color="auto"/>
              <w:bottom w:val="single" w:sz="8" w:space="0" w:color="000000"/>
              <w:right w:val="single" w:sz="8" w:space="0" w:color="auto"/>
            </w:tcBorders>
            <w:shd w:val="clear" w:color="000000" w:fill="auto"/>
            <w:vAlign w:val="center"/>
          </w:tcPr>
          <w:p w14:paraId="00850E01" w14:textId="77777777" w:rsidR="00F14E55" w:rsidRPr="00450854" w:rsidRDefault="00F14E55">
            <w:pPr>
              <w:rPr>
                <w:noProof/>
              </w:rPr>
            </w:pPr>
          </w:p>
        </w:tc>
      </w:tr>
      <w:tr w:rsidR="00F14E55" w:rsidRPr="00450854" w14:paraId="0456B86E"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624" w:type="dxa"/>
            <w:gridSpan w:val="6"/>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6B4C4EC1" w14:textId="77777777" w:rsidR="00F14E55" w:rsidRPr="00450854" w:rsidRDefault="00F14E55">
            <w:pPr>
              <w:spacing w:before="0" w:after="0"/>
              <w:jc w:val="left"/>
              <w:rPr>
                <w:rFonts w:ascii="Wingdings" w:hAnsi="Wingdings" w:cs="Calibri"/>
                <w:noProof/>
                <w:color w:val="000000"/>
              </w:rPr>
            </w:pPr>
            <w:r w:rsidRPr="00450854">
              <w:rPr>
                <w:rFonts w:ascii="Wingdings" w:hAnsi="Wingdings"/>
                <w:noProof/>
                <w:color w:val="000000"/>
                <w:sz w:val="22"/>
              </w:rPr>
              <w:t></w:t>
            </w:r>
            <w:r w:rsidRPr="00450854">
              <w:rPr>
                <w:noProof/>
                <w:color w:val="000000"/>
                <w:sz w:val="22"/>
              </w:rPr>
              <w:t xml:space="preserve"> Menneskelige ressourcer </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69762461"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745E92C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6B329C16"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0F9ADB20"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320" w:type="dxa"/>
            <w:tcBorders>
              <w:top w:val="nil"/>
              <w:left w:val="nil"/>
              <w:bottom w:val="single" w:sz="8" w:space="0" w:color="auto"/>
              <w:right w:val="single" w:sz="8" w:space="0" w:color="auto"/>
            </w:tcBorders>
            <w:shd w:val="clear" w:color="000000" w:fill="D9D9D9"/>
            <w:tcMar>
              <w:left w:w="108" w:type="dxa"/>
              <w:right w:w="108" w:type="dxa"/>
            </w:tcMar>
            <w:vAlign w:val="center"/>
          </w:tcPr>
          <w:p w14:paraId="42D51A1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045482A3"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624" w:type="dxa"/>
            <w:gridSpan w:val="6"/>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0DEDFFCC" w14:textId="77777777" w:rsidR="00F14E55" w:rsidRPr="00450854" w:rsidRDefault="00F14E55">
            <w:pPr>
              <w:spacing w:before="0" w:after="0"/>
              <w:jc w:val="left"/>
              <w:rPr>
                <w:rFonts w:ascii="Wingdings" w:hAnsi="Wingdings" w:cs="Calibri"/>
                <w:noProof/>
                <w:color w:val="000000"/>
              </w:rPr>
            </w:pPr>
            <w:r w:rsidRPr="00450854">
              <w:rPr>
                <w:rFonts w:ascii="Wingdings" w:hAnsi="Wingdings"/>
                <w:noProof/>
                <w:color w:val="000000"/>
                <w:sz w:val="22"/>
              </w:rPr>
              <w:t></w:t>
            </w:r>
            <w:r w:rsidRPr="00450854">
              <w:rPr>
                <w:noProof/>
                <w:color w:val="000000"/>
                <w:sz w:val="22"/>
              </w:rPr>
              <w:t xml:space="preserve"> Andre administrationsudgifter </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7E7AF28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4DB7E2F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228AEC2F"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4693815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320" w:type="dxa"/>
            <w:tcBorders>
              <w:top w:val="nil"/>
              <w:left w:val="nil"/>
              <w:bottom w:val="single" w:sz="8" w:space="0" w:color="auto"/>
              <w:right w:val="single" w:sz="8" w:space="0" w:color="auto"/>
            </w:tcBorders>
            <w:shd w:val="clear" w:color="000000" w:fill="D9D9D9"/>
            <w:tcMar>
              <w:left w:w="108" w:type="dxa"/>
              <w:right w:w="108" w:type="dxa"/>
            </w:tcMar>
            <w:vAlign w:val="center"/>
          </w:tcPr>
          <w:p w14:paraId="23D6D92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4A6D093A"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4702"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39244ACE" w14:textId="77777777" w:rsidR="00F14E55" w:rsidRPr="00450854" w:rsidRDefault="00F14E55">
            <w:pPr>
              <w:spacing w:before="0" w:after="0"/>
              <w:jc w:val="center"/>
              <w:rPr>
                <w:b/>
                <w:noProof/>
                <w:color w:val="000000"/>
              </w:rPr>
            </w:pPr>
            <w:r w:rsidRPr="00450854">
              <w:rPr>
                <w:b/>
                <w:noProof/>
                <w:color w:val="000000"/>
                <w:sz w:val="22"/>
              </w:rPr>
              <w:t xml:space="preserve">I ALT GD </w:t>
            </w:r>
            <w:r w:rsidRPr="00450854">
              <w:rPr>
                <w:noProof/>
                <w:color w:val="000000"/>
                <w:sz w:val="22"/>
              </w:rPr>
              <w:t>&lt;…….&gt;</w:t>
            </w:r>
          </w:p>
        </w:tc>
        <w:tc>
          <w:tcPr>
            <w:tcW w:w="3922" w:type="dxa"/>
            <w:gridSpan w:val="5"/>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4056A564" w14:textId="77777777" w:rsidR="00F14E55" w:rsidRPr="00450854" w:rsidRDefault="00F14E55">
            <w:pPr>
              <w:spacing w:before="0" w:after="0"/>
              <w:jc w:val="left"/>
              <w:rPr>
                <w:noProof/>
                <w:color w:val="000000"/>
                <w:sz w:val="18"/>
                <w:szCs w:val="18"/>
              </w:rPr>
            </w:pPr>
            <w:r w:rsidRPr="00450854">
              <w:rPr>
                <w:noProof/>
                <w:color w:val="000000"/>
                <w:sz w:val="18"/>
              </w:rPr>
              <w:t xml:space="preserve">Bevillinger </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5713BE06"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2B6DDE1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30ED35F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nil"/>
              <w:left w:val="nil"/>
              <w:bottom w:val="single" w:sz="8" w:space="0" w:color="auto"/>
              <w:right w:val="single" w:sz="8" w:space="0" w:color="auto"/>
            </w:tcBorders>
            <w:shd w:val="clear" w:color="000000" w:fill="D9D9D9"/>
            <w:tcMar>
              <w:left w:w="108" w:type="dxa"/>
              <w:right w:w="108" w:type="dxa"/>
            </w:tcMar>
            <w:vAlign w:val="center"/>
          </w:tcPr>
          <w:p w14:paraId="173C7EB5"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320" w:type="dxa"/>
            <w:tcBorders>
              <w:top w:val="nil"/>
              <w:left w:val="nil"/>
              <w:bottom w:val="single" w:sz="8" w:space="0" w:color="auto"/>
              <w:right w:val="single" w:sz="8" w:space="0" w:color="auto"/>
            </w:tcBorders>
            <w:shd w:val="clear" w:color="000000" w:fill="D9D9D9"/>
            <w:tcMar>
              <w:left w:w="108" w:type="dxa"/>
              <w:right w:w="108" w:type="dxa"/>
            </w:tcMar>
            <w:vAlign w:val="center"/>
          </w:tcPr>
          <w:p w14:paraId="06D592C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57BCD8AB"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4702" w:type="dxa"/>
            <w:tcBorders>
              <w:top w:val="nil"/>
              <w:left w:val="nil"/>
              <w:bottom w:val="nil"/>
              <w:right w:val="nil"/>
            </w:tcBorders>
            <w:shd w:val="clear" w:color="000000" w:fill="auto"/>
            <w:tcMar>
              <w:left w:w="108" w:type="dxa"/>
              <w:right w:w="108" w:type="dxa"/>
            </w:tcMar>
            <w:vAlign w:val="bottom"/>
          </w:tcPr>
          <w:p w14:paraId="5407D89A" w14:textId="77777777" w:rsidR="00F14E55" w:rsidRPr="00450854" w:rsidRDefault="00F14E55">
            <w:pPr>
              <w:spacing w:before="0" w:after="0"/>
              <w:jc w:val="right"/>
              <w:rPr>
                <w:b/>
                <w:noProof/>
                <w:color w:val="000000"/>
                <w:sz w:val="20"/>
                <w:szCs w:val="20"/>
                <w:lang w:eastAsia="en-IE"/>
              </w:rPr>
            </w:pPr>
          </w:p>
        </w:tc>
        <w:tc>
          <w:tcPr>
            <w:tcW w:w="2645" w:type="dxa"/>
            <w:gridSpan w:val="3"/>
            <w:tcBorders>
              <w:top w:val="nil"/>
              <w:left w:val="nil"/>
              <w:bottom w:val="nil"/>
              <w:right w:val="nil"/>
            </w:tcBorders>
            <w:shd w:val="clear" w:color="000000" w:fill="auto"/>
            <w:tcMar>
              <w:left w:w="108" w:type="dxa"/>
              <w:right w:w="108" w:type="dxa"/>
            </w:tcMar>
            <w:vAlign w:val="bottom"/>
          </w:tcPr>
          <w:p w14:paraId="4C0D6050" w14:textId="77777777" w:rsidR="00F14E55" w:rsidRPr="00450854" w:rsidRDefault="00F14E55">
            <w:pPr>
              <w:spacing w:before="0" w:after="0"/>
              <w:jc w:val="left"/>
              <w:rPr>
                <w:noProof/>
                <w:sz w:val="20"/>
                <w:szCs w:val="20"/>
                <w:lang w:eastAsia="en-IE"/>
              </w:rPr>
            </w:pPr>
          </w:p>
        </w:tc>
        <w:tc>
          <w:tcPr>
            <w:tcW w:w="637" w:type="dxa"/>
            <w:tcBorders>
              <w:top w:val="nil"/>
              <w:left w:val="nil"/>
              <w:bottom w:val="nil"/>
              <w:right w:val="nil"/>
            </w:tcBorders>
            <w:shd w:val="clear" w:color="000000" w:fill="auto"/>
            <w:tcMar>
              <w:left w:w="108" w:type="dxa"/>
              <w:right w:w="108" w:type="dxa"/>
            </w:tcMar>
            <w:vAlign w:val="bottom"/>
          </w:tcPr>
          <w:p w14:paraId="3834CB22" w14:textId="77777777" w:rsidR="00F14E55" w:rsidRPr="00450854" w:rsidRDefault="00F14E55">
            <w:pPr>
              <w:spacing w:before="0" w:after="0"/>
              <w:jc w:val="left"/>
              <w:rPr>
                <w:noProof/>
                <w:sz w:val="20"/>
                <w:szCs w:val="20"/>
                <w:lang w:eastAsia="en-IE"/>
              </w:rPr>
            </w:pPr>
          </w:p>
        </w:tc>
        <w:tc>
          <w:tcPr>
            <w:tcW w:w="640" w:type="dxa"/>
            <w:tcBorders>
              <w:top w:val="nil"/>
              <w:left w:val="nil"/>
              <w:bottom w:val="nil"/>
              <w:right w:val="nil"/>
            </w:tcBorders>
            <w:shd w:val="clear" w:color="000000" w:fill="auto"/>
            <w:tcMar>
              <w:left w:w="108" w:type="dxa"/>
              <w:right w:w="108" w:type="dxa"/>
            </w:tcMar>
            <w:vAlign w:val="bottom"/>
          </w:tcPr>
          <w:p w14:paraId="5C61AAAC" w14:textId="77777777" w:rsidR="00F14E55" w:rsidRPr="00450854" w:rsidRDefault="00F14E55">
            <w:pPr>
              <w:spacing w:before="0" w:after="0"/>
              <w:jc w:val="left"/>
              <w:rPr>
                <w:noProof/>
                <w:sz w:val="20"/>
                <w:szCs w:val="20"/>
                <w:lang w:eastAsia="en-IE"/>
              </w:rPr>
            </w:pPr>
          </w:p>
        </w:tc>
        <w:tc>
          <w:tcPr>
            <w:tcW w:w="1069" w:type="dxa"/>
            <w:tcBorders>
              <w:top w:val="nil"/>
              <w:left w:val="nil"/>
              <w:bottom w:val="nil"/>
              <w:right w:val="nil"/>
            </w:tcBorders>
            <w:shd w:val="clear" w:color="000000" w:fill="auto"/>
            <w:tcMar>
              <w:left w:w="108" w:type="dxa"/>
              <w:right w:w="108" w:type="dxa"/>
            </w:tcMar>
            <w:vAlign w:val="bottom"/>
          </w:tcPr>
          <w:p w14:paraId="29DD61BA" w14:textId="77777777" w:rsidR="00F14E55" w:rsidRPr="00450854" w:rsidRDefault="00F14E55">
            <w:pPr>
              <w:spacing w:before="0" w:after="0"/>
              <w:jc w:val="left"/>
              <w:rPr>
                <w:noProof/>
                <w:sz w:val="20"/>
                <w:szCs w:val="20"/>
                <w:lang w:eastAsia="en-IE"/>
              </w:rPr>
            </w:pPr>
          </w:p>
        </w:tc>
        <w:tc>
          <w:tcPr>
            <w:tcW w:w="1069" w:type="dxa"/>
            <w:tcBorders>
              <w:top w:val="nil"/>
              <w:left w:val="nil"/>
              <w:bottom w:val="nil"/>
              <w:right w:val="nil"/>
            </w:tcBorders>
            <w:shd w:val="clear" w:color="000000" w:fill="auto"/>
            <w:tcMar>
              <w:left w:w="108" w:type="dxa"/>
              <w:right w:w="108" w:type="dxa"/>
            </w:tcMar>
            <w:vAlign w:val="bottom"/>
          </w:tcPr>
          <w:p w14:paraId="2CFADCDC" w14:textId="77777777" w:rsidR="00F14E55" w:rsidRPr="00450854" w:rsidRDefault="00F14E55">
            <w:pPr>
              <w:spacing w:before="0" w:after="0"/>
              <w:jc w:val="left"/>
              <w:rPr>
                <w:noProof/>
                <w:sz w:val="20"/>
                <w:szCs w:val="20"/>
                <w:lang w:eastAsia="en-IE"/>
              </w:rPr>
            </w:pPr>
          </w:p>
        </w:tc>
        <w:tc>
          <w:tcPr>
            <w:tcW w:w="1069" w:type="dxa"/>
            <w:tcBorders>
              <w:top w:val="nil"/>
              <w:left w:val="nil"/>
              <w:bottom w:val="nil"/>
              <w:right w:val="nil"/>
            </w:tcBorders>
            <w:shd w:val="clear" w:color="000000" w:fill="auto"/>
            <w:tcMar>
              <w:left w:w="108" w:type="dxa"/>
              <w:right w:w="108" w:type="dxa"/>
            </w:tcMar>
            <w:vAlign w:val="bottom"/>
          </w:tcPr>
          <w:p w14:paraId="2EF7B7EB" w14:textId="77777777" w:rsidR="00F14E55" w:rsidRPr="00450854" w:rsidRDefault="00F14E55">
            <w:pPr>
              <w:spacing w:before="0" w:after="0"/>
              <w:jc w:val="left"/>
              <w:rPr>
                <w:noProof/>
                <w:sz w:val="20"/>
                <w:szCs w:val="20"/>
                <w:lang w:eastAsia="en-IE"/>
              </w:rPr>
            </w:pPr>
          </w:p>
        </w:tc>
        <w:tc>
          <w:tcPr>
            <w:tcW w:w="1069" w:type="dxa"/>
            <w:tcBorders>
              <w:top w:val="nil"/>
              <w:left w:val="nil"/>
              <w:bottom w:val="nil"/>
              <w:right w:val="nil"/>
            </w:tcBorders>
            <w:shd w:val="clear" w:color="000000" w:fill="auto"/>
            <w:tcMar>
              <w:left w:w="108" w:type="dxa"/>
              <w:right w:w="108" w:type="dxa"/>
            </w:tcMar>
            <w:vAlign w:val="bottom"/>
          </w:tcPr>
          <w:p w14:paraId="70577D99" w14:textId="77777777" w:rsidR="00F14E55" w:rsidRPr="00450854" w:rsidRDefault="00F14E55">
            <w:pPr>
              <w:spacing w:before="0" w:after="0"/>
              <w:jc w:val="left"/>
              <w:rPr>
                <w:noProof/>
                <w:sz w:val="20"/>
                <w:szCs w:val="20"/>
                <w:lang w:eastAsia="en-IE"/>
              </w:rPr>
            </w:pPr>
          </w:p>
        </w:tc>
        <w:tc>
          <w:tcPr>
            <w:tcW w:w="1320" w:type="dxa"/>
            <w:tcBorders>
              <w:top w:val="nil"/>
              <w:left w:val="nil"/>
              <w:bottom w:val="nil"/>
              <w:right w:val="nil"/>
            </w:tcBorders>
            <w:shd w:val="clear" w:color="000000" w:fill="auto"/>
            <w:tcMar>
              <w:left w:w="108" w:type="dxa"/>
              <w:right w:w="108" w:type="dxa"/>
            </w:tcMar>
            <w:vAlign w:val="bottom"/>
          </w:tcPr>
          <w:p w14:paraId="677A3E81" w14:textId="77777777" w:rsidR="00F14E55" w:rsidRPr="00450854" w:rsidRDefault="00F14E55">
            <w:pPr>
              <w:spacing w:before="0" w:after="0"/>
              <w:jc w:val="left"/>
              <w:rPr>
                <w:noProof/>
                <w:sz w:val="20"/>
                <w:szCs w:val="20"/>
                <w:lang w:eastAsia="en-IE"/>
              </w:rPr>
            </w:pPr>
          </w:p>
        </w:tc>
      </w:tr>
      <w:tr w:rsidR="00F14E55" w:rsidRPr="00450854" w14:paraId="021EB8A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7347" w:type="dxa"/>
            <w:gridSpan w:val="4"/>
            <w:tcBorders>
              <w:top w:val="single" w:sz="8" w:space="0" w:color="auto"/>
              <w:left w:val="single" w:sz="8" w:space="0" w:color="auto"/>
              <w:bottom w:val="single" w:sz="8" w:space="0" w:color="auto"/>
              <w:right w:val="single" w:sz="8" w:space="0" w:color="auto"/>
            </w:tcBorders>
            <w:shd w:val="thinDiagStripe" w:color="C0C0C0" w:fill="F1F1F1"/>
            <w:tcMar>
              <w:left w:w="108" w:type="dxa"/>
              <w:right w:w="108" w:type="dxa"/>
            </w:tcMar>
            <w:vAlign w:val="center"/>
          </w:tcPr>
          <w:p w14:paraId="02D0F0FD" w14:textId="1F5761F6" w:rsidR="00F14E55" w:rsidRPr="00450854" w:rsidRDefault="00F14E55">
            <w:pPr>
              <w:spacing w:before="0" w:after="0"/>
              <w:jc w:val="center"/>
              <w:rPr>
                <w:b/>
                <w:noProof/>
                <w:color w:val="000000"/>
              </w:rPr>
            </w:pPr>
            <w:r w:rsidRPr="00450854">
              <w:rPr>
                <w:b/>
                <w:noProof/>
                <w:color w:val="000000"/>
                <w:sz w:val="22"/>
              </w:rPr>
              <w:t>Bevillinger I ALT under UDGIFTSOMRÅDE 7</w:t>
            </w:r>
            <w:r w:rsidR="00E14129" w:rsidRPr="00450854">
              <w:rPr>
                <w:b/>
                <w:noProof/>
                <w:color w:val="000000"/>
                <w:sz w:val="22"/>
              </w:rPr>
              <w:t xml:space="preserve"> i den</w:t>
            </w:r>
            <w:r w:rsidRPr="00450854">
              <w:rPr>
                <w:b/>
                <w:noProof/>
                <w:color w:val="000000"/>
                <w:sz w:val="22"/>
              </w:rPr>
              <w:t xml:space="preserve"> flerårige finansielle ramme </w:t>
            </w:r>
          </w:p>
        </w:tc>
        <w:tc>
          <w:tcPr>
            <w:tcW w:w="1277" w:type="dxa"/>
            <w:gridSpan w:val="2"/>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24B9DDB9" w14:textId="3A096BD2" w:rsidR="00F14E55" w:rsidRPr="00450854" w:rsidRDefault="00F14E55">
            <w:pPr>
              <w:spacing w:before="0" w:after="0"/>
              <w:jc w:val="center"/>
              <w:rPr>
                <w:noProof/>
                <w:color w:val="000000"/>
                <w:sz w:val="18"/>
                <w:szCs w:val="18"/>
              </w:rPr>
            </w:pPr>
            <w:r w:rsidRPr="00450854">
              <w:rPr>
                <w:noProof/>
                <w:color w:val="000000"/>
                <w:sz w:val="18"/>
              </w:rPr>
              <w:t>(Forpligtelser</w:t>
            </w:r>
            <w:r w:rsidR="00E14129" w:rsidRPr="00450854">
              <w:rPr>
                <w:noProof/>
                <w:color w:val="000000"/>
                <w:sz w:val="18"/>
              </w:rPr>
              <w:t xml:space="preserve"> i alt</w:t>
            </w:r>
            <w:r w:rsidRPr="00450854">
              <w:rPr>
                <w:noProof/>
                <w:color w:val="000000"/>
                <w:sz w:val="18"/>
              </w:rPr>
              <w:t xml:space="preserve"> = betalinger</w:t>
            </w:r>
            <w:r w:rsidR="00E14129" w:rsidRPr="00450854">
              <w:rPr>
                <w:noProof/>
                <w:color w:val="000000"/>
                <w:sz w:val="18"/>
              </w:rPr>
              <w:t xml:space="preserve"> i alt</w:t>
            </w:r>
            <w:r w:rsidRPr="00450854">
              <w:rPr>
                <w:noProof/>
                <w:color w:val="000000"/>
                <w:sz w:val="18"/>
              </w:rPr>
              <w:t>)</w:t>
            </w:r>
          </w:p>
        </w:tc>
        <w:tc>
          <w:tcPr>
            <w:tcW w:w="1069"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097BC47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6C2C29C5"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754B5B0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69"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66F0347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320"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2819D575"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bl>
    <w:p w14:paraId="6F9DCB22" w14:textId="77777777" w:rsidR="00F14E55" w:rsidRPr="00450854" w:rsidRDefault="00F14E55" w:rsidP="00F14E55">
      <w:pPr>
        <w:jc w:val="right"/>
        <w:rPr>
          <w:noProof/>
          <w:sz w:val="20"/>
          <w:szCs w:val="20"/>
        </w:rPr>
      </w:pPr>
      <w:r w:rsidRPr="00450854">
        <w:rPr>
          <w:noProof/>
          <w:sz w:val="20"/>
        </w:rPr>
        <w:t>i mio. EUR (tre decimaler)</w:t>
      </w:r>
    </w:p>
    <w:tbl>
      <w:tblPr>
        <w:tblW w:w="14220" w:type="dxa"/>
        <w:tblCellMar>
          <w:left w:w="0" w:type="dxa"/>
          <w:right w:w="0" w:type="dxa"/>
        </w:tblCellMar>
        <w:tblLook w:val="04A0" w:firstRow="1" w:lastRow="0" w:firstColumn="1" w:lastColumn="0" w:noHBand="0" w:noVBand="1"/>
      </w:tblPr>
      <w:tblGrid>
        <w:gridCol w:w="4014"/>
        <w:gridCol w:w="314"/>
        <w:gridCol w:w="1190"/>
        <w:gridCol w:w="89"/>
        <w:gridCol w:w="60"/>
        <w:gridCol w:w="1038"/>
        <w:gridCol w:w="212"/>
        <w:gridCol w:w="770"/>
        <w:gridCol w:w="59"/>
        <w:gridCol w:w="573"/>
        <w:gridCol w:w="623"/>
        <w:gridCol w:w="47"/>
        <w:gridCol w:w="732"/>
        <w:gridCol w:w="475"/>
        <w:gridCol w:w="36"/>
        <w:gridCol w:w="891"/>
        <w:gridCol w:w="327"/>
        <w:gridCol w:w="25"/>
        <w:gridCol w:w="1050"/>
        <w:gridCol w:w="179"/>
        <w:gridCol w:w="14"/>
        <w:gridCol w:w="1502"/>
      </w:tblGrid>
      <w:tr w:rsidR="00F14E55" w:rsidRPr="00450854" w14:paraId="48F200DD" w14:textId="77777777">
        <w:trPr>
          <w:trHeight w:val="288"/>
        </w:trPr>
        <w:tc>
          <w:tcPr>
            <w:tcW w:w="7687" w:type="dxa"/>
            <w:gridSpan w:val="8"/>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1386BE9C" w14:textId="77777777" w:rsidR="00F14E55" w:rsidRPr="00450854" w:rsidRDefault="00F14E55">
            <w:pPr>
              <w:spacing w:before="0" w:after="0"/>
              <w:jc w:val="center"/>
              <w:rPr>
                <w:noProof/>
                <w:color w:val="000000"/>
              </w:rPr>
            </w:pPr>
            <w:r w:rsidRPr="00450854">
              <w:rPr>
                <w:noProof/>
                <w:color w:val="000000"/>
              </w:rPr>
              <w:t xml:space="preserve"> </w:t>
            </w:r>
          </w:p>
        </w:tc>
        <w:tc>
          <w:tcPr>
            <w:tcW w:w="1255"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334B1667"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54"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62A73BF1"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54"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44B3742D"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54"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337CC435"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516" w:type="dxa"/>
            <w:gridSpan w:val="2"/>
            <w:vMerge w:val="restart"/>
            <w:tcBorders>
              <w:top w:val="single" w:sz="8" w:space="0" w:color="auto"/>
              <w:left w:val="single" w:sz="8" w:space="0" w:color="auto"/>
              <w:bottom w:val="single" w:sz="8" w:space="0" w:color="000000"/>
              <w:right w:val="single" w:sz="8" w:space="0" w:color="auto"/>
            </w:tcBorders>
            <w:shd w:val="clear" w:color="000000" w:fill="auto"/>
            <w:tcMar>
              <w:left w:w="108" w:type="dxa"/>
              <w:right w:w="108" w:type="dxa"/>
            </w:tcMar>
            <w:vAlign w:val="center"/>
          </w:tcPr>
          <w:p w14:paraId="547FE145"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48B145FC" w14:textId="77777777">
        <w:trPr>
          <w:trHeight w:val="288"/>
        </w:trPr>
        <w:tc>
          <w:tcPr>
            <w:tcW w:w="7687" w:type="dxa"/>
            <w:gridSpan w:val="8"/>
            <w:vMerge/>
            <w:tcBorders>
              <w:top w:val="single" w:sz="8" w:space="0" w:color="auto"/>
              <w:left w:val="single" w:sz="8" w:space="0" w:color="auto"/>
              <w:bottom w:val="single" w:sz="8" w:space="0" w:color="auto"/>
              <w:right w:val="single" w:sz="8" w:space="0" w:color="auto"/>
            </w:tcBorders>
            <w:shd w:val="clear" w:color="000000" w:fill="auto"/>
            <w:vAlign w:val="center"/>
          </w:tcPr>
          <w:p w14:paraId="0717EE3D" w14:textId="77777777" w:rsidR="00F14E55" w:rsidRPr="00450854" w:rsidRDefault="00F14E55">
            <w:pPr>
              <w:rPr>
                <w:noProof/>
              </w:rPr>
            </w:pPr>
          </w:p>
        </w:tc>
        <w:tc>
          <w:tcPr>
            <w:tcW w:w="1255"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3C1B465E"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254"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7D67646E"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254"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0284B977"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254"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38CBB41E"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516" w:type="dxa"/>
            <w:gridSpan w:val="2"/>
            <w:vMerge/>
            <w:tcBorders>
              <w:top w:val="single" w:sz="8" w:space="0" w:color="auto"/>
              <w:left w:val="single" w:sz="8" w:space="0" w:color="auto"/>
              <w:bottom w:val="single" w:sz="8" w:space="0" w:color="000000"/>
              <w:right w:val="single" w:sz="8" w:space="0" w:color="auto"/>
            </w:tcBorders>
            <w:shd w:val="clear" w:color="000000" w:fill="auto"/>
            <w:vAlign w:val="center"/>
          </w:tcPr>
          <w:p w14:paraId="79C9AAFB" w14:textId="77777777" w:rsidR="00F14E55" w:rsidRPr="00450854" w:rsidRDefault="00F14E55">
            <w:pPr>
              <w:rPr>
                <w:noProof/>
              </w:rPr>
            </w:pPr>
          </w:p>
        </w:tc>
      </w:tr>
      <w:tr w:rsidR="00F14E55" w:rsidRPr="00450854" w14:paraId="381AD398" w14:textId="77777777">
        <w:trPr>
          <w:trHeight w:val="564"/>
        </w:trPr>
        <w:tc>
          <w:tcPr>
            <w:tcW w:w="5607" w:type="dxa"/>
            <w:gridSpan w:val="4"/>
            <w:tcBorders>
              <w:top w:val="single" w:sz="8" w:space="0" w:color="auto"/>
              <w:left w:val="single" w:sz="8" w:space="0" w:color="auto"/>
              <w:bottom w:val="single" w:sz="8" w:space="0" w:color="auto"/>
              <w:right w:val="single" w:sz="8" w:space="0" w:color="000000"/>
            </w:tcBorders>
            <w:shd w:val="clear" w:color="000000" w:fill="C0C0C0"/>
            <w:tcMar>
              <w:left w:w="108" w:type="dxa"/>
              <w:right w:w="108" w:type="dxa"/>
            </w:tcMar>
            <w:vAlign w:val="center"/>
          </w:tcPr>
          <w:p w14:paraId="53D6B67A" w14:textId="77777777" w:rsidR="00F14E55" w:rsidRPr="00450854" w:rsidRDefault="00F14E55">
            <w:pPr>
              <w:spacing w:before="0" w:after="0"/>
              <w:jc w:val="center"/>
              <w:rPr>
                <w:b/>
                <w:noProof/>
                <w:color w:val="000000"/>
              </w:rPr>
            </w:pPr>
            <w:r w:rsidRPr="00450854">
              <w:rPr>
                <w:b/>
                <w:noProof/>
                <w:color w:val="000000"/>
                <w:sz w:val="22"/>
              </w:rPr>
              <w:t>Bevillinger I ALT under UDGIFTSOMRÅDE 1-7</w:t>
            </w:r>
          </w:p>
        </w:tc>
        <w:tc>
          <w:tcPr>
            <w:tcW w:w="2080"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6F234FAB"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25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8B43BCC" w14:textId="77777777" w:rsidR="00F14E55" w:rsidRPr="00450854" w:rsidRDefault="00F14E55">
            <w:pPr>
              <w:spacing w:before="0" w:after="0"/>
              <w:jc w:val="right"/>
              <w:rPr>
                <w:b/>
                <w:noProof/>
                <w:color w:val="000000"/>
              </w:rPr>
            </w:pPr>
            <w:r w:rsidRPr="00450854">
              <w:rPr>
                <w:b/>
                <w:noProof/>
                <w:color w:val="000000"/>
              </w:rPr>
              <w:t>0,000</w:t>
            </w:r>
          </w:p>
        </w:tc>
        <w:tc>
          <w:tcPr>
            <w:tcW w:w="1254"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566D181" w14:textId="77777777" w:rsidR="00F14E55" w:rsidRPr="00450854" w:rsidRDefault="00F14E55">
            <w:pPr>
              <w:spacing w:before="0" w:after="0"/>
              <w:jc w:val="right"/>
              <w:rPr>
                <w:b/>
                <w:noProof/>
                <w:color w:val="000000"/>
              </w:rPr>
            </w:pPr>
            <w:r w:rsidRPr="00450854">
              <w:rPr>
                <w:b/>
                <w:noProof/>
                <w:color w:val="000000"/>
              </w:rPr>
              <w:t>0,000</w:t>
            </w:r>
          </w:p>
        </w:tc>
        <w:tc>
          <w:tcPr>
            <w:tcW w:w="1254"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4803E40" w14:textId="77777777" w:rsidR="00F14E55" w:rsidRPr="00450854" w:rsidRDefault="00F14E55">
            <w:pPr>
              <w:spacing w:before="0" w:after="0"/>
              <w:jc w:val="right"/>
              <w:rPr>
                <w:b/>
                <w:noProof/>
                <w:color w:val="000000"/>
              </w:rPr>
            </w:pPr>
            <w:r w:rsidRPr="00450854">
              <w:rPr>
                <w:b/>
                <w:noProof/>
                <w:color w:val="000000"/>
              </w:rPr>
              <w:t>0,000</w:t>
            </w:r>
          </w:p>
        </w:tc>
        <w:tc>
          <w:tcPr>
            <w:tcW w:w="1254"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6E0BE71" w14:textId="77777777" w:rsidR="00F14E55" w:rsidRPr="00450854" w:rsidRDefault="00F14E55">
            <w:pPr>
              <w:spacing w:before="0" w:after="0"/>
              <w:jc w:val="right"/>
              <w:rPr>
                <w:b/>
                <w:noProof/>
                <w:color w:val="000000"/>
              </w:rPr>
            </w:pPr>
            <w:r w:rsidRPr="00450854">
              <w:rPr>
                <w:b/>
                <w:noProof/>
                <w:color w:val="000000"/>
              </w:rPr>
              <w:t>0,000</w:t>
            </w:r>
          </w:p>
        </w:tc>
        <w:tc>
          <w:tcPr>
            <w:tcW w:w="1516" w:type="dxa"/>
            <w:gridSpan w:val="2"/>
            <w:tcBorders>
              <w:top w:val="nil"/>
              <w:left w:val="nil"/>
              <w:bottom w:val="single" w:sz="8" w:space="0" w:color="auto"/>
              <w:right w:val="single" w:sz="8" w:space="0" w:color="auto"/>
            </w:tcBorders>
            <w:shd w:val="clear" w:color="000000" w:fill="D9D9D9"/>
            <w:tcMar>
              <w:left w:w="108" w:type="dxa"/>
              <w:right w:w="108" w:type="dxa"/>
            </w:tcMar>
            <w:vAlign w:val="center"/>
          </w:tcPr>
          <w:p w14:paraId="36F6E0CC" w14:textId="77777777" w:rsidR="00F14E55" w:rsidRPr="00450854" w:rsidRDefault="00F14E55">
            <w:pPr>
              <w:spacing w:before="0" w:after="0"/>
              <w:jc w:val="right"/>
              <w:rPr>
                <w:b/>
                <w:noProof/>
                <w:color w:val="000000"/>
              </w:rPr>
            </w:pPr>
            <w:r w:rsidRPr="00450854">
              <w:rPr>
                <w:b/>
                <w:noProof/>
                <w:color w:val="000000"/>
              </w:rPr>
              <w:t>0,000</w:t>
            </w:r>
          </w:p>
        </w:tc>
      </w:tr>
      <w:tr w:rsidR="00F14E55" w:rsidRPr="00450854" w14:paraId="24DEE289" w14:textId="77777777">
        <w:trPr>
          <w:trHeight w:val="540"/>
        </w:trPr>
        <w:tc>
          <w:tcPr>
            <w:tcW w:w="5607" w:type="dxa"/>
            <w:gridSpan w:val="4"/>
            <w:tcBorders>
              <w:top w:val="single" w:sz="8" w:space="0" w:color="auto"/>
              <w:left w:val="single" w:sz="8" w:space="0" w:color="auto"/>
              <w:bottom w:val="single" w:sz="8" w:space="0" w:color="auto"/>
              <w:right w:val="single" w:sz="8" w:space="0" w:color="000000"/>
            </w:tcBorders>
            <w:shd w:val="clear" w:color="000000" w:fill="C0C0C0"/>
            <w:tcMar>
              <w:left w:w="108" w:type="dxa"/>
              <w:right w:w="108" w:type="dxa"/>
            </w:tcMar>
            <w:vAlign w:val="center"/>
          </w:tcPr>
          <w:p w14:paraId="78342DC1" w14:textId="77777777" w:rsidR="00F14E55" w:rsidRPr="00450854" w:rsidRDefault="00F14E55">
            <w:pPr>
              <w:spacing w:before="0" w:after="0"/>
              <w:jc w:val="center"/>
              <w:rPr>
                <w:noProof/>
                <w:color w:val="000000"/>
              </w:rPr>
            </w:pPr>
            <w:r w:rsidRPr="00450854">
              <w:rPr>
                <w:noProof/>
                <w:color w:val="000000"/>
                <w:sz w:val="22"/>
              </w:rPr>
              <w:t>i den flerårige finansielle ramme</w:t>
            </w:r>
            <w:r w:rsidRPr="00450854">
              <w:rPr>
                <w:b/>
                <w:noProof/>
                <w:color w:val="000000"/>
                <w:sz w:val="22"/>
              </w:rPr>
              <w:t xml:space="preserve"> </w:t>
            </w:r>
          </w:p>
        </w:tc>
        <w:tc>
          <w:tcPr>
            <w:tcW w:w="2080"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04CC4685"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25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BBA041B" w14:textId="77777777" w:rsidR="00F14E55" w:rsidRPr="00450854" w:rsidRDefault="00F14E55">
            <w:pPr>
              <w:spacing w:before="0" w:after="0"/>
              <w:jc w:val="right"/>
              <w:rPr>
                <w:b/>
                <w:noProof/>
                <w:color w:val="000000"/>
              </w:rPr>
            </w:pPr>
            <w:r w:rsidRPr="00450854">
              <w:rPr>
                <w:b/>
                <w:noProof/>
                <w:color w:val="000000"/>
              </w:rPr>
              <w:t>0,000</w:t>
            </w:r>
          </w:p>
        </w:tc>
        <w:tc>
          <w:tcPr>
            <w:tcW w:w="1254"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A3C4498" w14:textId="77777777" w:rsidR="00F14E55" w:rsidRPr="00450854" w:rsidRDefault="00F14E55">
            <w:pPr>
              <w:spacing w:before="0" w:after="0"/>
              <w:jc w:val="right"/>
              <w:rPr>
                <w:b/>
                <w:noProof/>
                <w:color w:val="000000"/>
              </w:rPr>
            </w:pPr>
            <w:r w:rsidRPr="00450854">
              <w:rPr>
                <w:b/>
                <w:noProof/>
                <w:color w:val="000000"/>
              </w:rPr>
              <w:t>0,000</w:t>
            </w:r>
          </w:p>
        </w:tc>
        <w:tc>
          <w:tcPr>
            <w:tcW w:w="1254"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5204B52" w14:textId="77777777" w:rsidR="00F14E55" w:rsidRPr="00450854" w:rsidRDefault="00F14E55">
            <w:pPr>
              <w:spacing w:before="0" w:after="0"/>
              <w:jc w:val="right"/>
              <w:rPr>
                <w:b/>
                <w:noProof/>
                <w:color w:val="000000"/>
              </w:rPr>
            </w:pPr>
            <w:r w:rsidRPr="00450854">
              <w:rPr>
                <w:b/>
                <w:noProof/>
                <w:color w:val="000000"/>
              </w:rPr>
              <w:t>0,000</w:t>
            </w:r>
          </w:p>
        </w:tc>
        <w:tc>
          <w:tcPr>
            <w:tcW w:w="1254"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2F642F0" w14:textId="77777777" w:rsidR="00F14E55" w:rsidRPr="00450854" w:rsidRDefault="00F14E55">
            <w:pPr>
              <w:spacing w:before="0" w:after="0"/>
              <w:jc w:val="right"/>
              <w:rPr>
                <w:b/>
                <w:noProof/>
                <w:color w:val="000000"/>
              </w:rPr>
            </w:pPr>
            <w:r w:rsidRPr="00450854">
              <w:rPr>
                <w:b/>
                <w:noProof/>
                <w:color w:val="000000"/>
              </w:rPr>
              <w:t>0,000</w:t>
            </w:r>
          </w:p>
        </w:tc>
        <w:tc>
          <w:tcPr>
            <w:tcW w:w="1516" w:type="dxa"/>
            <w:gridSpan w:val="2"/>
            <w:tcBorders>
              <w:top w:val="nil"/>
              <w:left w:val="nil"/>
              <w:bottom w:val="single" w:sz="8" w:space="0" w:color="auto"/>
              <w:right w:val="single" w:sz="8" w:space="0" w:color="auto"/>
            </w:tcBorders>
            <w:shd w:val="clear" w:color="000000" w:fill="D9D9D9"/>
            <w:tcMar>
              <w:left w:w="108" w:type="dxa"/>
              <w:right w:w="108" w:type="dxa"/>
            </w:tcMar>
            <w:vAlign w:val="center"/>
          </w:tcPr>
          <w:p w14:paraId="0C72A2DE" w14:textId="77777777" w:rsidR="00F14E55" w:rsidRPr="00450854" w:rsidRDefault="00F14E55">
            <w:pPr>
              <w:spacing w:before="0" w:after="0"/>
              <w:jc w:val="right"/>
              <w:rPr>
                <w:b/>
                <w:noProof/>
                <w:color w:val="000000"/>
              </w:rPr>
            </w:pPr>
            <w:r w:rsidRPr="00450854">
              <w:rPr>
                <w:b/>
                <w:noProof/>
                <w:color w:val="000000"/>
              </w:rPr>
              <w:t>0,000</w:t>
            </w:r>
          </w:p>
        </w:tc>
      </w:tr>
      <w:tr w:rsidR="00F14E55" w:rsidRPr="00450854" w14:paraId="64109746" w14:textId="77777777">
        <w:trPr>
          <w:trHeight w:val="300"/>
        </w:trPr>
        <w:tc>
          <w:tcPr>
            <w:tcW w:w="6917" w:type="dxa"/>
            <w:gridSpan w:val="7"/>
            <w:vMerge w:val="restart"/>
            <w:tcBorders>
              <w:top w:val="single" w:sz="8" w:space="0" w:color="auto"/>
              <w:left w:val="single" w:sz="8" w:space="0" w:color="auto"/>
              <w:bottom w:val="single" w:sz="8" w:space="0" w:color="000000"/>
              <w:right w:val="single" w:sz="8" w:space="0" w:color="000000"/>
            </w:tcBorders>
            <w:shd w:val="clear" w:color="000000" w:fill="auto"/>
            <w:tcMar>
              <w:left w:w="108" w:type="dxa"/>
              <w:right w:w="108" w:type="dxa"/>
            </w:tcMar>
            <w:vAlign w:val="center"/>
          </w:tcPr>
          <w:p w14:paraId="0605BE0F" w14:textId="77777777" w:rsidR="00F14E55" w:rsidRPr="00450854" w:rsidRDefault="00F14E55">
            <w:pPr>
              <w:spacing w:before="0" w:after="0"/>
              <w:jc w:val="center"/>
              <w:rPr>
                <w:b/>
                <w:noProof/>
                <w:color w:val="000000"/>
              </w:rPr>
            </w:pPr>
            <w:r w:rsidRPr="00450854">
              <w:rPr>
                <w:b/>
                <w:noProof/>
                <w:color w:val="000000"/>
                <w:sz w:val="22"/>
              </w:rPr>
              <w:t xml:space="preserve"> </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2558F2A2"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6060F8A2"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032F3925"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45AFEF32"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695" w:type="dxa"/>
            <w:gridSpan w:val="3"/>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09783832"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238ADB3C" w14:textId="77777777">
        <w:trPr>
          <w:trHeight w:val="300"/>
        </w:trPr>
        <w:tc>
          <w:tcPr>
            <w:tcW w:w="6917" w:type="dxa"/>
            <w:gridSpan w:val="7"/>
            <w:vMerge/>
            <w:tcBorders>
              <w:top w:val="single" w:sz="8" w:space="0" w:color="auto"/>
              <w:left w:val="single" w:sz="8" w:space="0" w:color="auto"/>
              <w:bottom w:val="single" w:sz="8" w:space="0" w:color="000000"/>
              <w:right w:val="single" w:sz="8" w:space="0" w:color="000000"/>
            </w:tcBorders>
            <w:shd w:val="clear" w:color="000000" w:fill="auto"/>
            <w:vAlign w:val="center"/>
          </w:tcPr>
          <w:p w14:paraId="6B8852B6" w14:textId="77777777" w:rsidR="00F14E55" w:rsidRPr="00450854" w:rsidRDefault="00F14E55">
            <w:pPr>
              <w:rPr>
                <w:noProof/>
              </w:rPr>
            </w:pP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67D9FABD"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307510C8"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1611A69F"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3E31CCB2"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695" w:type="dxa"/>
            <w:gridSpan w:val="3"/>
            <w:vMerge/>
            <w:tcBorders>
              <w:top w:val="single" w:sz="8" w:space="0" w:color="auto"/>
              <w:left w:val="single" w:sz="8" w:space="0" w:color="auto"/>
              <w:bottom w:val="single" w:sz="8" w:space="0" w:color="auto"/>
              <w:right w:val="single" w:sz="8" w:space="0" w:color="auto"/>
            </w:tcBorders>
            <w:shd w:val="clear" w:color="000000" w:fill="auto"/>
            <w:vAlign w:val="center"/>
          </w:tcPr>
          <w:p w14:paraId="1786A594" w14:textId="77777777" w:rsidR="00F14E55" w:rsidRPr="00450854" w:rsidRDefault="00F14E55">
            <w:pPr>
              <w:rPr>
                <w:noProof/>
              </w:rPr>
            </w:pPr>
          </w:p>
        </w:tc>
      </w:tr>
      <w:tr w:rsidR="00F14E55" w:rsidRPr="00450854" w14:paraId="49EDA600" w14:textId="77777777">
        <w:trPr>
          <w:trHeight w:val="432"/>
        </w:trPr>
        <w:tc>
          <w:tcPr>
            <w:tcW w:w="4014" w:type="dxa"/>
            <w:vMerge w:val="restart"/>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210956AE" w14:textId="34CB0BD0" w:rsidR="00F14E55" w:rsidRPr="00450854" w:rsidRDefault="00F14E55">
            <w:pPr>
              <w:spacing w:before="0" w:after="0"/>
              <w:rPr>
                <w:noProof/>
                <w:color w:val="000000"/>
                <w:sz w:val="21"/>
                <w:szCs w:val="21"/>
              </w:rPr>
            </w:pPr>
            <w:r w:rsidRPr="00450854">
              <w:rPr>
                <w:noProof/>
                <w:color w:val="000000"/>
                <w:sz w:val="21"/>
              </w:rPr>
              <w:t>Aktionsbevillinger I ALT</w:t>
            </w:r>
            <w:r w:rsidR="00E14129" w:rsidRPr="00450854">
              <w:rPr>
                <w:noProof/>
                <w:color w:val="000000"/>
                <w:sz w:val="21"/>
              </w:rPr>
              <w:t xml:space="preserve"> </w:t>
            </w:r>
            <w:r w:rsidRPr="00450854">
              <w:rPr>
                <w:noProof/>
              </w:rPr>
              <w:br/>
            </w:r>
          </w:p>
        </w:tc>
        <w:tc>
          <w:tcPr>
            <w:tcW w:w="1504" w:type="dxa"/>
            <w:gridSpan w:val="2"/>
            <w:tcBorders>
              <w:top w:val="nil"/>
              <w:left w:val="nil"/>
              <w:bottom w:val="single" w:sz="8" w:space="0" w:color="auto"/>
              <w:right w:val="single" w:sz="8" w:space="0" w:color="auto"/>
            </w:tcBorders>
            <w:shd w:val="clear" w:color="000000" w:fill="auto"/>
            <w:tcMar>
              <w:left w:w="108" w:type="dxa"/>
              <w:right w:w="108" w:type="dxa"/>
            </w:tcMar>
            <w:vAlign w:val="center"/>
          </w:tcPr>
          <w:p w14:paraId="7E4F086E"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39035F25" w14:textId="77777777" w:rsidR="00F14E55" w:rsidRPr="00450854" w:rsidRDefault="00F14E55">
            <w:pPr>
              <w:spacing w:before="0" w:after="0"/>
              <w:jc w:val="center"/>
              <w:rPr>
                <w:noProof/>
                <w:color w:val="000000"/>
                <w:sz w:val="14"/>
                <w:szCs w:val="14"/>
              </w:rPr>
            </w:pPr>
            <w:r w:rsidRPr="00450854">
              <w:rPr>
                <w:noProof/>
                <w:color w:val="000000"/>
                <w:sz w:val="14"/>
              </w:rPr>
              <w:t>(4)</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165D998"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B597D2D"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32402D6"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78D9D43"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ED7052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3C264A44" w14:textId="77777777">
        <w:trPr>
          <w:trHeight w:val="456"/>
        </w:trPr>
        <w:tc>
          <w:tcPr>
            <w:tcW w:w="4014" w:type="dxa"/>
            <w:vMerge/>
            <w:tcBorders>
              <w:top w:val="nil"/>
              <w:left w:val="single" w:sz="8" w:space="0" w:color="auto"/>
              <w:bottom w:val="single" w:sz="8" w:space="0" w:color="auto"/>
              <w:right w:val="single" w:sz="8" w:space="0" w:color="auto"/>
            </w:tcBorders>
            <w:shd w:val="clear" w:color="000000" w:fill="auto"/>
            <w:vAlign w:val="center"/>
          </w:tcPr>
          <w:p w14:paraId="3D061927" w14:textId="77777777" w:rsidR="00F14E55" w:rsidRPr="00450854" w:rsidRDefault="00F14E55">
            <w:pPr>
              <w:rPr>
                <w:noProof/>
              </w:rPr>
            </w:pPr>
          </w:p>
        </w:tc>
        <w:tc>
          <w:tcPr>
            <w:tcW w:w="1504" w:type="dxa"/>
            <w:gridSpan w:val="2"/>
            <w:tcBorders>
              <w:top w:val="nil"/>
              <w:left w:val="nil"/>
              <w:bottom w:val="single" w:sz="8" w:space="0" w:color="auto"/>
              <w:right w:val="single" w:sz="8" w:space="0" w:color="auto"/>
            </w:tcBorders>
            <w:shd w:val="clear" w:color="000000" w:fill="auto"/>
            <w:tcMar>
              <w:left w:w="108" w:type="dxa"/>
              <w:right w:w="108" w:type="dxa"/>
            </w:tcMar>
            <w:vAlign w:val="center"/>
          </w:tcPr>
          <w:p w14:paraId="2DFFCE20"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49937D1D" w14:textId="77777777" w:rsidR="00F14E55" w:rsidRPr="00450854" w:rsidRDefault="00F14E55">
            <w:pPr>
              <w:spacing w:before="0" w:after="0"/>
              <w:jc w:val="center"/>
              <w:rPr>
                <w:noProof/>
                <w:color w:val="000000"/>
                <w:sz w:val="14"/>
                <w:szCs w:val="14"/>
              </w:rPr>
            </w:pPr>
            <w:r w:rsidRPr="00450854">
              <w:rPr>
                <w:noProof/>
                <w:color w:val="000000"/>
                <w:sz w:val="14"/>
              </w:rPr>
              <w:t>(5)</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A33930F"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79D71E6"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E278163"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C9B7DF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43C661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19B0BE1E" w14:textId="77777777">
        <w:trPr>
          <w:trHeight w:val="924"/>
        </w:trPr>
        <w:tc>
          <w:tcPr>
            <w:tcW w:w="5518" w:type="dxa"/>
            <w:gridSpan w:val="3"/>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23FBE37A" w14:textId="77777777" w:rsidR="00F14E55" w:rsidRPr="00450854" w:rsidRDefault="00F14E55">
            <w:pPr>
              <w:spacing w:before="0" w:after="0"/>
              <w:rPr>
                <w:noProof/>
                <w:color w:val="000000"/>
                <w:sz w:val="21"/>
                <w:szCs w:val="21"/>
              </w:rPr>
            </w:pPr>
            <w:r w:rsidRPr="00450854">
              <w:rPr>
                <w:noProof/>
                <w:color w:val="000000"/>
                <w:sz w:val="21"/>
              </w:rPr>
              <w:t xml:space="preserve">Administrationsbevillinger finansieret over bevillingsrammen for særprogrammer I ALT </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115291D2" w14:textId="77777777" w:rsidR="00F14E55" w:rsidRPr="00450854" w:rsidRDefault="00F14E55">
            <w:pPr>
              <w:spacing w:before="0" w:after="0"/>
              <w:jc w:val="center"/>
              <w:rPr>
                <w:noProof/>
                <w:color w:val="000000"/>
                <w:sz w:val="14"/>
                <w:szCs w:val="14"/>
              </w:rPr>
            </w:pPr>
            <w:r w:rsidRPr="00450854">
              <w:rPr>
                <w:noProof/>
                <w:color w:val="000000"/>
                <w:sz w:val="14"/>
              </w:rPr>
              <w:t>(6)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7B0D83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66489C8"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A068D88"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8706603"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B063F2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0A74832E" w14:textId="77777777">
        <w:trPr>
          <w:trHeight w:val="564"/>
        </w:trPr>
        <w:tc>
          <w:tcPr>
            <w:tcW w:w="4014" w:type="dxa"/>
            <w:tcBorders>
              <w:top w:val="nil"/>
              <w:left w:val="single" w:sz="8" w:space="0" w:color="auto"/>
              <w:bottom w:val="nil"/>
              <w:right w:val="single" w:sz="8" w:space="0" w:color="auto"/>
            </w:tcBorders>
            <w:shd w:val="thinDiagStripe" w:color="C0C0C0" w:fill="F1F1F1"/>
            <w:tcMar>
              <w:left w:w="108" w:type="dxa"/>
              <w:right w:w="108" w:type="dxa"/>
            </w:tcMar>
            <w:vAlign w:val="center"/>
          </w:tcPr>
          <w:p w14:paraId="2C7A324E" w14:textId="77777777" w:rsidR="00F14E55" w:rsidRPr="00450854" w:rsidRDefault="00F14E55">
            <w:pPr>
              <w:spacing w:before="0" w:after="0"/>
              <w:jc w:val="center"/>
              <w:rPr>
                <w:b/>
                <w:noProof/>
                <w:color w:val="000000"/>
              </w:rPr>
            </w:pPr>
            <w:r w:rsidRPr="00450854">
              <w:rPr>
                <w:b/>
                <w:noProof/>
                <w:color w:val="000000"/>
                <w:sz w:val="22"/>
              </w:rPr>
              <w:t>Bevillinger I ALT under UDGIFTSOMRÅDE &lt;….&gt;</w:t>
            </w:r>
          </w:p>
        </w:tc>
        <w:tc>
          <w:tcPr>
            <w:tcW w:w="1504" w:type="dxa"/>
            <w:gridSpan w:val="2"/>
            <w:tcBorders>
              <w:top w:val="nil"/>
              <w:left w:val="nil"/>
              <w:bottom w:val="single" w:sz="8" w:space="0" w:color="auto"/>
              <w:right w:val="single" w:sz="8" w:space="0" w:color="auto"/>
            </w:tcBorders>
            <w:shd w:val="clear" w:color="000000" w:fill="auto"/>
            <w:tcMar>
              <w:left w:w="108" w:type="dxa"/>
              <w:right w:w="108" w:type="dxa"/>
            </w:tcMar>
            <w:vAlign w:val="center"/>
          </w:tcPr>
          <w:p w14:paraId="66E8B705"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08C22F1C" w14:textId="77777777" w:rsidR="00F14E55" w:rsidRPr="00450854" w:rsidRDefault="00F14E55">
            <w:pPr>
              <w:spacing w:before="0" w:after="0"/>
              <w:jc w:val="center"/>
              <w:rPr>
                <w:noProof/>
                <w:color w:val="000000"/>
                <w:sz w:val="14"/>
                <w:szCs w:val="14"/>
              </w:rPr>
            </w:pPr>
            <w:r w:rsidRPr="00450854">
              <w:rPr>
                <w:noProof/>
                <w:color w:val="000000"/>
                <w:sz w:val="14"/>
              </w:rPr>
              <w:t>=4+6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C95F50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FE6D02F"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4CD7A76"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9DFBD1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766B68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1FA21065" w14:textId="77777777">
        <w:trPr>
          <w:trHeight w:val="528"/>
        </w:trPr>
        <w:tc>
          <w:tcPr>
            <w:tcW w:w="4014" w:type="dxa"/>
            <w:tcBorders>
              <w:top w:val="nil"/>
              <w:left w:val="single" w:sz="8" w:space="0" w:color="auto"/>
              <w:bottom w:val="single" w:sz="8" w:space="0" w:color="auto"/>
              <w:right w:val="single" w:sz="8" w:space="0" w:color="auto"/>
            </w:tcBorders>
            <w:shd w:val="thinDiagStripe" w:color="C0C0C0" w:fill="F1F1F1"/>
            <w:tcMar>
              <w:left w:w="108" w:type="dxa"/>
              <w:right w:w="108" w:type="dxa"/>
            </w:tcMar>
            <w:vAlign w:val="center"/>
          </w:tcPr>
          <w:p w14:paraId="32D9290B" w14:textId="77777777" w:rsidR="00F14E55" w:rsidRPr="00450854" w:rsidRDefault="00F14E55">
            <w:pPr>
              <w:spacing w:before="0" w:after="0"/>
              <w:jc w:val="center"/>
              <w:rPr>
                <w:noProof/>
                <w:color w:val="000000"/>
              </w:rPr>
            </w:pPr>
            <w:r w:rsidRPr="00450854">
              <w:rPr>
                <w:noProof/>
                <w:color w:val="000000"/>
                <w:sz w:val="22"/>
              </w:rPr>
              <w:t>i den flerårige finansielle ramme</w:t>
            </w:r>
          </w:p>
        </w:tc>
        <w:tc>
          <w:tcPr>
            <w:tcW w:w="1504" w:type="dxa"/>
            <w:gridSpan w:val="2"/>
            <w:tcBorders>
              <w:top w:val="nil"/>
              <w:left w:val="nil"/>
              <w:bottom w:val="single" w:sz="8" w:space="0" w:color="auto"/>
              <w:right w:val="single" w:sz="8" w:space="0" w:color="auto"/>
            </w:tcBorders>
            <w:shd w:val="clear" w:color="000000" w:fill="auto"/>
            <w:tcMar>
              <w:left w:w="108" w:type="dxa"/>
              <w:right w:w="108" w:type="dxa"/>
            </w:tcMar>
            <w:vAlign w:val="center"/>
          </w:tcPr>
          <w:p w14:paraId="500860B7"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6C731E86" w14:textId="77777777" w:rsidR="00F14E55" w:rsidRPr="00450854" w:rsidRDefault="00F14E55">
            <w:pPr>
              <w:spacing w:before="0" w:after="0"/>
              <w:jc w:val="center"/>
              <w:rPr>
                <w:noProof/>
                <w:color w:val="000000"/>
                <w:sz w:val="14"/>
                <w:szCs w:val="14"/>
              </w:rPr>
            </w:pPr>
            <w:r w:rsidRPr="00450854">
              <w:rPr>
                <w:noProof/>
                <w:color w:val="000000"/>
                <w:sz w:val="14"/>
              </w:rPr>
              <w:t>=5+6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766F6E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41B28C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0F835D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D36EB0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EE4190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3F0827A1" w14:textId="77777777">
        <w:trPr>
          <w:trHeight w:val="300"/>
        </w:trPr>
        <w:tc>
          <w:tcPr>
            <w:tcW w:w="6917" w:type="dxa"/>
            <w:gridSpan w:val="7"/>
            <w:vMerge w:val="restart"/>
            <w:tcBorders>
              <w:top w:val="single" w:sz="8" w:space="0" w:color="auto"/>
              <w:left w:val="single" w:sz="8" w:space="0" w:color="auto"/>
              <w:bottom w:val="single" w:sz="8" w:space="0" w:color="000000"/>
              <w:right w:val="single" w:sz="8" w:space="0" w:color="000000"/>
            </w:tcBorders>
            <w:shd w:val="clear" w:color="000000" w:fill="auto"/>
            <w:tcMar>
              <w:left w:w="108" w:type="dxa"/>
              <w:right w:w="108" w:type="dxa"/>
            </w:tcMar>
            <w:vAlign w:val="center"/>
          </w:tcPr>
          <w:p w14:paraId="03CE7C9B" w14:textId="77777777" w:rsidR="00F14E55" w:rsidRPr="00450854" w:rsidRDefault="00F14E55">
            <w:pPr>
              <w:spacing w:before="0" w:after="0"/>
              <w:jc w:val="center"/>
              <w:rPr>
                <w:b/>
                <w:noProof/>
                <w:color w:val="000000"/>
              </w:rPr>
            </w:pPr>
            <w:r w:rsidRPr="00450854">
              <w:rPr>
                <w:b/>
                <w:noProof/>
                <w:color w:val="000000"/>
                <w:sz w:val="22"/>
              </w:rPr>
              <w:t xml:space="preserve"> </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238EF225"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3DEC32E2"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2968DFD8"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2"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37602FD8"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695" w:type="dxa"/>
            <w:gridSpan w:val="3"/>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00184B2A"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044D8E7D" w14:textId="77777777">
        <w:trPr>
          <w:trHeight w:val="300"/>
        </w:trPr>
        <w:tc>
          <w:tcPr>
            <w:tcW w:w="6917" w:type="dxa"/>
            <w:gridSpan w:val="7"/>
            <w:vMerge/>
            <w:tcBorders>
              <w:top w:val="single" w:sz="8" w:space="0" w:color="auto"/>
              <w:left w:val="single" w:sz="8" w:space="0" w:color="auto"/>
              <w:bottom w:val="single" w:sz="8" w:space="0" w:color="000000"/>
              <w:right w:val="single" w:sz="8" w:space="0" w:color="000000"/>
            </w:tcBorders>
            <w:shd w:val="clear" w:color="000000" w:fill="auto"/>
            <w:vAlign w:val="center"/>
          </w:tcPr>
          <w:p w14:paraId="36E52D1F" w14:textId="77777777" w:rsidR="00F14E55" w:rsidRPr="00450854" w:rsidRDefault="00F14E55">
            <w:pPr>
              <w:rPr>
                <w:noProof/>
              </w:rPr>
            </w:pP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1100D961"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68A00CEB"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5F1C736D"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402"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6185178E"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695" w:type="dxa"/>
            <w:gridSpan w:val="3"/>
            <w:vMerge/>
            <w:tcBorders>
              <w:top w:val="single" w:sz="8" w:space="0" w:color="auto"/>
              <w:left w:val="single" w:sz="8" w:space="0" w:color="auto"/>
              <w:bottom w:val="single" w:sz="8" w:space="0" w:color="auto"/>
              <w:right w:val="single" w:sz="8" w:space="0" w:color="auto"/>
            </w:tcBorders>
            <w:shd w:val="clear" w:color="000000" w:fill="auto"/>
            <w:vAlign w:val="center"/>
          </w:tcPr>
          <w:p w14:paraId="49E57F32" w14:textId="77777777" w:rsidR="00F14E55" w:rsidRPr="00450854" w:rsidRDefault="00F14E55">
            <w:pPr>
              <w:rPr>
                <w:noProof/>
              </w:rPr>
            </w:pPr>
          </w:p>
        </w:tc>
      </w:tr>
      <w:tr w:rsidR="00F14E55" w:rsidRPr="00450854" w14:paraId="7702A7C5" w14:textId="77777777">
        <w:trPr>
          <w:trHeight w:val="432"/>
        </w:trPr>
        <w:tc>
          <w:tcPr>
            <w:tcW w:w="4014" w:type="dxa"/>
            <w:vMerge w:val="restart"/>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2E600569" w14:textId="10EFE5C7" w:rsidR="00F14E55" w:rsidRPr="00450854" w:rsidRDefault="00F14E55">
            <w:pPr>
              <w:spacing w:before="0" w:after="0"/>
              <w:rPr>
                <w:noProof/>
                <w:color w:val="000000"/>
                <w:sz w:val="21"/>
                <w:szCs w:val="21"/>
              </w:rPr>
            </w:pPr>
            <w:r w:rsidRPr="00450854">
              <w:rPr>
                <w:noProof/>
                <w:color w:val="000000"/>
                <w:sz w:val="21"/>
              </w:rPr>
              <w:t>Aktionsbevillinger I ALT</w:t>
            </w:r>
            <w:r w:rsidR="00E14129" w:rsidRPr="00450854">
              <w:rPr>
                <w:noProof/>
                <w:color w:val="000000"/>
                <w:sz w:val="21"/>
              </w:rPr>
              <w:t xml:space="preserve"> </w:t>
            </w:r>
            <w:r w:rsidRPr="00450854">
              <w:rPr>
                <w:noProof/>
              </w:rPr>
              <w:br/>
            </w:r>
          </w:p>
        </w:tc>
        <w:tc>
          <w:tcPr>
            <w:tcW w:w="1504" w:type="dxa"/>
            <w:gridSpan w:val="2"/>
            <w:tcBorders>
              <w:top w:val="nil"/>
              <w:left w:val="nil"/>
              <w:bottom w:val="single" w:sz="8" w:space="0" w:color="auto"/>
              <w:right w:val="single" w:sz="8" w:space="0" w:color="auto"/>
            </w:tcBorders>
            <w:shd w:val="clear" w:color="000000" w:fill="auto"/>
            <w:tcMar>
              <w:left w:w="108" w:type="dxa"/>
              <w:right w:w="108" w:type="dxa"/>
            </w:tcMar>
            <w:vAlign w:val="center"/>
          </w:tcPr>
          <w:p w14:paraId="34BC693B"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3B1DDF57" w14:textId="77777777" w:rsidR="00F14E55" w:rsidRPr="00450854" w:rsidRDefault="00F14E55">
            <w:pPr>
              <w:spacing w:before="0" w:after="0"/>
              <w:jc w:val="center"/>
              <w:rPr>
                <w:noProof/>
                <w:color w:val="000000"/>
                <w:sz w:val="14"/>
                <w:szCs w:val="14"/>
              </w:rPr>
            </w:pPr>
            <w:r w:rsidRPr="00450854">
              <w:rPr>
                <w:noProof/>
                <w:color w:val="000000"/>
                <w:sz w:val="14"/>
              </w:rPr>
              <w:t>(4)</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40DDD75"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2F5849B"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FED0381"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2AC3380"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3405B7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2E117D93" w14:textId="77777777">
        <w:trPr>
          <w:trHeight w:val="456"/>
        </w:trPr>
        <w:tc>
          <w:tcPr>
            <w:tcW w:w="4014" w:type="dxa"/>
            <w:vMerge/>
            <w:tcBorders>
              <w:top w:val="nil"/>
              <w:left w:val="single" w:sz="8" w:space="0" w:color="auto"/>
              <w:bottom w:val="single" w:sz="8" w:space="0" w:color="auto"/>
              <w:right w:val="single" w:sz="8" w:space="0" w:color="auto"/>
            </w:tcBorders>
            <w:shd w:val="clear" w:color="000000" w:fill="auto"/>
            <w:vAlign w:val="center"/>
          </w:tcPr>
          <w:p w14:paraId="3BEB2DD9" w14:textId="77777777" w:rsidR="00F14E55" w:rsidRPr="00450854" w:rsidRDefault="00F14E55">
            <w:pPr>
              <w:rPr>
                <w:noProof/>
              </w:rPr>
            </w:pPr>
          </w:p>
        </w:tc>
        <w:tc>
          <w:tcPr>
            <w:tcW w:w="1504" w:type="dxa"/>
            <w:gridSpan w:val="2"/>
            <w:tcBorders>
              <w:top w:val="nil"/>
              <w:left w:val="nil"/>
              <w:bottom w:val="single" w:sz="8" w:space="0" w:color="auto"/>
              <w:right w:val="single" w:sz="8" w:space="0" w:color="auto"/>
            </w:tcBorders>
            <w:shd w:val="clear" w:color="000000" w:fill="auto"/>
            <w:tcMar>
              <w:left w:w="108" w:type="dxa"/>
              <w:right w:w="108" w:type="dxa"/>
            </w:tcMar>
            <w:vAlign w:val="center"/>
          </w:tcPr>
          <w:p w14:paraId="484AAC48"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73C026D0" w14:textId="77777777" w:rsidR="00F14E55" w:rsidRPr="00450854" w:rsidRDefault="00F14E55">
            <w:pPr>
              <w:spacing w:before="0" w:after="0"/>
              <w:jc w:val="center"/>
              <w:rPr>
                <w:noProof/>
                <w:color w:val="000000"/>
                <w:sz w:val="14"/>
                <w:szCs w:val="14"/>
              </w:rPr>
            </w:pPr>
            <w:r w:rsidRPr="00450854">
              <w:rPr>
                <w:noProof/>
                <w:color w:val="000000"/>
                <w:sz w:val="14"/>
              </w:rPr>
              <w:t>(5)</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D9DDF8B"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C95933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13D75E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DE0FF5A"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BB0F0C4"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57337B6D" w14:textId="77777777">
        <w:trPr>
          <w:trHeight w:val="924"/>
        </w:trPr>
        <w:tc>
          <w:tcPr>
            <w:tcW w:w="5518" w:type="dxa"/>
            <w:gridSpan w:val="3"/>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700B393B" w14:textId="77777777" w:rsidR="00F14E55" w:rsidRPr="00450854" w:rsidRDefault="00F14E55">
            <w:pPr>
              <w:spacing w:before="0" w:after="0"/>
              <w:rPr>
                <w:noProof/>
                <w:color w:val="000000"/>
                <w:sz w:val="21"/>
                <w:szCs w:val="21"/>
              </w:rPr>
            </w:pPr>
            <w:r w:rsidRPr="00450854">
              <w:rPr>
                <w:noProof/>
                <w:color w:val="000000"/>
                <w:sz w:val="21"/>
              </w:rPr>
              <w:t xml:space="preserve">Administrationsbevillinger finansieret over bevillingsrammen for særprogrammer I ALT </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799F7B8D" w14:textId="77777777" w:rsidR="00F14E55" w:rsidRPr="00450854" w:rsidRDefault="00F14E55">
            <w:pPr>
              <w:spacing w:before="0" w:after="0"/>
              <w:jc w:val="center"/>
              <w:rPr>
                <w:noProof/>
                <w:color w:val="000000"/>
                <w:sz w:val="14"/>
                <w:szCs w:val="14"/>
              </w:rPr>
            </w:pPr>
            <w:r w:rsidRPr="00450854">
              <w:rPr>
                <w:noProof/>
                <w:color w:val="000000"/>
                <w:sz w:val="14"/>
              </w:rPr>
              <w:t>(6)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653B872"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4D7E0B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8D52E63"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5617E9B"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842D6B4"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60A05872" w14:textId="77777777">
        <w:trPr>
          <w:trHeight w:val="564"/>
        </w:trPr>
        <w:tc>
          <w:tcPr>
            <w:tcW w:w="4014" w:type="dxa"/>
            <w:tcBorders>
              <w:top w:val="nil"/>
              <w:left w:val="single" w:sz="8" w:space="0" w:color="auto"/>
              <w:bottom w:val="nil"/>
              <w:right w:val="single" w:sz="8" w:space="0" w:color="auto"/>
            </w:tcBorders>
            <w:shd w:val="thinDiagStripe" w:color="C0C0C0" w:fill="F1F1F1"/>
            <w:tcMar>
              <w:left w:w="108" w:type="dxa"/>
              <w:right w:w="108" w:type="dxa"/>
            </w:tcMar>
            <w:vAlign w:val="center"/>
          </w:tcPr>
          <w:p w14:paraId="6D12DBBD" w14:textId="77777777" w:rsidR="00F14E55" w:rsidRPr="00450854" w:rsidRDefault="00F14E55">
            <w:pPr>
              <w:spacing w:before="0" w:after="0"/>
              <w:jc w:val="center"/>
              <w:rPr>
                <w:b/>
                <w:noProof/>
                <w:color w:val="000000"/>
              </w:rPr>
            </w:pPr>
            <w:r w:rsidRPr="00450854">
              <w:rPr>
                <w:b/>
                <w:noProof/>
                <w:color w:val="000000"/>
                <w:sz w:val="22"/>
              </w:rPr>
              <w:t>Bevillinger I ALT under UDGIFTSOMRÅDE &lt;….&gt;</w:t>
            </w:r>
          </w:p>
        </w:tc>
        <w:tc>
          <w:tcPr>
            <w:tcW w:w="1504" w:type="dxa"/>
            <w:gridSpan w:val="2"/>
            <w:tcBorders>
              <w:top w:val="nil"/>
              <w:left w:val="nil"/>
              <w:bottom w:val="single" w:sz="8" w:space="0" w:color="auto"/>
              <w:right w:val="single" w:sz="8" w:space="0" w:color="auto"/>
            </w:tcBorders>
            <w:shd w:val="clear" w:color="000000" w:fill="auto"/>
            <w:tcMar>
              <w:left w:w="108" w:type="dxa"/>
              <w:right w:w="108" w:type="dxa"/>
            </w:tcMar>
            <w:vAlign w:val="center"/>
          </w:tcPr>
          <w:p w14:paraId="0784C505"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0B86FEE7" w14:textId="77777777" w:rsidR="00F14E55" w:rsidRPr="00450854" w:rsidRDefault="00F14E55">
            <w:pPr>
              <w:spacing w:before="0" w:after="0"/>
              <w:jc w:val="center"/>
              <w:rPr>
                <w:noProof/>
                <w:color w:val="000000"/>
                <w:sz w:val="14"/>
                <w:szCs w:val="14"/>
              </w:rPr>
            </w:pPr>
            <w:r w:rsidRPr="00450854">
              <w:rPr>
                <w:noProof/>
                <w:color w:val="000000"/>
                <w:sz w:val="14"/>
              </w:rPr>
              <w:t>=4+6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54ED8C3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82982A2"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B855A7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5EC6A5D"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9B9312D"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0BB328DF" w14:textId="77777777">
        <w:trPr>
          <w:trHeight w:val="528"/>
        </w:trPr>
        <w:tc>
          <w:tcPr>
            <w:tcW w:w="4014" w:type="dxa"/>
            <w:tcBorders>
              <w:top w:val="nil"/>
              <w:left w:val="single" w:sz="8" w:space="0" w:color="auto"/>
              <w:bottom w:val="single" w:sz="8" w:space="0" w:color="auto"/>
              <w:right w:val="single" w:sz="8" w:space="0" w:color="auto"/>
            </w:tcBorders>
            <w:shd w:val="thinDiagStripe" w:color="C0C0C0" w:fill="F1F1F1"/>
            <w:tcMar>
              <w:left w:w="108" w:type="dxa"/>
              <w:right w:w="108" w:type="dxa"/>
            </w:tcMar>
            <w:vAlign w:val="center"/>
          </w:tcPr>
          <w:p w14:paraId="026E0A19" w14:textId="77777777" w:rsidR="00F14E55" w:rsidRPr="00450854" w:rsidRDefault="00F14E55">
            <w:pPr>
              <w:spacing w:before="0" w:after="0"/>
              <w:jc w:val="center"/>
              <w:rPr>
                <w:noProof/>
                <w:color w:val="000000"/>
              </w:rPr>
            </w:pPr>
            <w:r w:rsidRPr="00450854">
              <w:rPr>
                <w:noProof/>
                <w:color w:val="000000"/>
                <w:sz w:val="22"/>
              </w:rPr>
              <w:t>i den flerårige finansielle ramme</w:t>
            </w:r>
          </w:p>
        </w:tc>
        <w:tc>
          <w:tcPr>
            <w:tcW w:w="1504" w:type="dxa"/>
            <w:gridSpan w:val="2"/>
            <w:tcBorders>
              <w:top w:val="nil"/>
              <w:left w:val="nil"/>
              <w:bottom w:val="single" w:sz="8" w:space="0" w:color="auto"/>
              <w:right w:val="single" w:sz="8" w:space="0" w:color="auto"/>
            </w:tcBorders>
            <w:shd w:val="clear" w:color="000000" w:fill="auto"/>
            <w:tcMar>
              <w:left w:w="108" w:type="dxa"/>
              <w:right w:w="108" w:type="dxa"/>
            </w:tcMar>
            <w:vAlign w:val="center"/>
          </w:tcPr>
          <w:p w14:paraId="52861E26"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399" w:type="dxa"/>
            <w:gridSpan w:val="4"/>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7E3F7311" w14:textId="77777777" w:rsidR="00F14E55" w:rsidRPr="00450854" w:rsidRDefault="00F14E55">
            <w:pPr>
              <w:spacing w:before="0" w:after="0"/>
              <w:jc w:val="center"/>
              <w:rPr>
                <w:noProof/>
                <w:color w:val="000000"/>
                <w:sz w:val="14"/>
                <w:szCs w:val="14"/>
              </w:rPr>
            </w:pPr>
            <w:r w:rsidRPr="00450854">
              <w:rPr>
                <w:noProof/>
                <w:color w:val="000000"/>
                <w:sz w:val="14"/>
              </w:rPr>
              <w:t>=5+6</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32E4D2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252ECA6"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24D4C1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402"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A6DA3AB"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695"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B2CAB44"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27452D5E" w14:textId="77777777">
        <w:trPr>
          <w:trHeight w:val="288"/>
        </w:trPr>
        <w:tc>
          <w:tcPr>
            <w:tcW w:w="4328" w:type="dxa"/>
            <w:gridSpan w:val="2"/>
            <w:tcBorders>
              <w:top w:val="nil"/>
              <w:left w:val="nil"/>
              <w:bottom w:val="nil"/>
              <w:right w:val="nil"/>
            </w:tcBorders>
            <w:shd w:val="clear" w:color="000000" w:fill="auto"/>
            <w:tcMar>
              <w:left w:w="108" w:type="dxa"/>
              <w:right w:w="108" w:type="dxa"/>
            </w:tcMar>
            <w:vAlign w:val="bottom"/>
          </w:tcPr>
          <w:p w14:paraId="206710FF" w14:textId="77777777" w:rsidR="00F14E55" w:rsidRPr="00450854" w:rsidRDefault="00F14E55">
            <w:pPr>
              <w:spacing w:before="0" w:after="0"/>
              <w:jc w:val="left"/>
              <w:rPr>
                <w:noProof/>
                <w:sz w:val="20"/>
                <w:szCs w:val="20"/>
                <w:lang w:eastAsia="en-IE"/>
              </w:rPr>
            </w:pPr>
          </w:p>
        </w:tc>
        <w:tc>
          <w:tcPr>
            <w:tcW w:w="1339" w:type="dxa"/>
            <w:gridSpan w:val="3"/>
            <w:tcBorders>
              <w:top w:val="nil"/>
              <w:left w:val="nil"/>
              <w:bottom w:val="nil"/>
              <w:right w:val="nil"/>
            </w:tcBorders>
            <w:shd w:val="clear" w:color="000000" w:fill="auto"/>
            <w:tcMar>
              <w:left w:w="108" w:type="dxa"/>
              <w:right w:w="108" w:type="dxa"/>
            </w:tcMar>
            <w:vAlign w:val="bottom"/>
          </w:tcPr>
          <w:p w14:paraId="2D03D17E" w14:textId="77777777" w:rsidR="00F14E55" w:rsidRPr="00450854" w:rsidRDefault="00F14E55">
            <w:pPr>
              <w:spacing w:before="0" w:after="0"/>
              <w:jc w:val="left"/>
              <w:rPr>
                <w:noProof/>
                <w:sz w:val="20"/>
                <w:szCs w:val="20"/>
                <w:lang w:eastAsia="en-IE"/>
              </w:rPr>
            </w:pPr>
          </w:p>
        </w:tc>
        <w:tc>
          <w:tcPr>
            <w:tcW w:w="1038" w:type="dxa"/>
            <w:tcBorders>
              <w:top w:val="nil"/>
              <w:left w:val="nil"/>
              <w:bottom w:val="nil"/>
              <w:right w:val="nil"/>
            </w:tcBorders>
            <w:shd w:val="clear" w:color="000000" w:fill="auto"/>
            <w:tcMar>
              <w:left w:w="108" w:type="dxa"/>
              <w:right w:w="108" w:type="dxa"/>
            </w:tcMar>
            <w:vAlign w:val="bottom"/>
          </w:tcPr>
          <w:p w14:paraId="068893DC" w14:textId="77777777" w:rsidR="00F14E55" w:rsidRPr="00450854" w:rsidRDefault="00F14E55">
            <w:pPr>
              <w:spacing w:before="0" w:after="0"/>
              <w:jc w:val="left"/>
              <w:rPr>
                <w:noProof/>
                <w:sz w:val="20"/>
                <w:szCs w:val="20"/>
                <w:lang w:eastAsia="en-IE"/>
              </w:rPr>
            </w:pPr>
          </w:p>
        </w:tc>
        <w:tc>
          <w:tcPr>
            <w:tcW w:w="1041" w:type="dxa"/>
            <w:gridSpan w:val="3"/>
            <w:tcBorders>
              <w:top w:val="nil"/>
              <w:left w:val="nil"/>
              <w:bottom w:val="nil"/>
              <w:right w:val="single" w:sz="4" w:space="0" w:color="auto"/>
            </w:tcBorders>
            <w:shd w:val="clear" w:color="000000" w:fill="auto"/>
            <w:tcMar>
              <w:left w:w="108" w:type="dxa"/>
              <w:right w:w="108" w:type="dxa"/>
            </w:tcMar>
            <w:vAlign w:val="bottom"/>
          </w:tcPr>
          <w:p w14:paraId="409D2488" w14:textId="77777777" w:rsidR="00F14E55" w:rsidRPr="00450854" w:rsidRDefault="00F14E55">
            <w:pPr>
              <w:spacing w:before="0" w:after="0"/>
              <w:jc w:val="left"/>
              <w:rPr>
                <w:noProof/>
                <w:sz w:val="20"/>
                <w:szCs w:val="20"/>
                <w:lang w:eastAsia="en-IE"/>
              </w:rPr>
            </w:pPr>
          </w:p>
        </w:tc>
        <w:tc>
          <w:tcPr>
            <w:tcW w:w="1243" w:type="dxa"/>
            <w:gridSpan w:val="3"/>
            <w:tcBorders>
              <w:top w:val="single" w:sz="8" w:space="0" w:color="auto"/>
              <w:left w:val="single" w:sz="4" w:space="0" w:color="auto"/>
              <w:bottom w:val="nil"/>
              <w:right w:val="single" w:sz="8" w:space="0" w:color="auto"/>
            </w:tcBorders>
            <w:shd w:val="clear" w:color="000000" w:fill="auto"/>
            <w:tcMar>
              <w:left w:w="108" w:type="dxa"/>
              <w:right w:w="108" w:type="dxa"/>
            </w:tcMar>
            <w:vAlign w:val="center"/>
          </w:tcPr>
          <w:p w14:paraId="678F456D"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43"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7E67667F"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43"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5FD418A9"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43" w:type="dxa"/>
            <w:gridSpan w:val="3"/>
            <w:tcBorders>
              <w:top w:val="single" w:sz="8" w:space="0" w:color="auto"/>
              <w:left w:val="nil"/>
              <w:bottom w:val="nil"/>
              <w:right w:val="single" w:sz="8" w:space="0" w:color="auto"/>
            </w:tcBorders>
            <w:shd w:val="clear" w:color="000000" w:fill="auto"/>
            <w:tcMar>
              <w:left w:w="108" w:type="dxa"/>
              <w:right w:w="108" w:type="dxa"/>
            </w:tcMar>
            <w:vAlign w:val="center"/>
          </w:tcPr>
          <w:p w14:paraId="66C2F56B"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502" w:type="dxa"/>
            <w:vMerge w:val="restart"/>
            <w:tcBorders>
              <w:top w:val="single" w:sz="8" w:space="0" w:color="auto"/>
              <w:left w:val="single" w:sz="8" w:space="0" w:color="auto"/>
              <w:bottom w:val="single" w:sz="8" w:space="0" w:color="000000"/>
              <w:right w:val="single" w:sz="8" w:space="0" w:color="auto"/>
            </w:tcBorders>
            <w:shd w:val="clear" w:color="000000" w:fill="auto"/>
            <w:tcMar>
              <w:left w:w="108" w:type="dxa"/>
              <w:right w:w="108" w:type="dxa"/>
            </w:tcMar>
            <w:vAlign w:val="center"/>
          </w:tcPr>
          <w:p w14:paraId="604DE488"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23EEEDA9" w14:textId="77777777">
        <w:trPr>
          <w:trHeight w:val="300"/>
        </w:trPr>
        <w:tc>
          <w:tcPr>
            <w:tcW w:w="4328" w:type="dxa"/>
            <w:gridSpan w:val="2"/>
            <w:tcBorders>
              <w:top w:val="nil"/>
              <w:left w:val="nil"/>
              <w:bottom w:val="nil"/>
              <w:right w:val="nil"/>
            </w:tcBorders>
            <w:shd w:val="clear" w:color="000000" w:fill="auto"/>
            <w:tcMar>
              <w:left w:w="108" w:type="dxa"/>
              <w:right w:w="108" w:type="dxa"/>
            </w:tcMar>
            <w:vAlign w:val="bottom"/>
          </w:tcPr>
          <w:p w14:paraId="23EA4192" w14:textId="77777777" w:rsidR="00F14E55" w:rsidRPr="00450854" w:rsidRDefault="00F14E55">
            <w:pPr>
              <w:spacing w:before="0" w:after="0"/>
              <w:jc w:val="center"/>
              <w:rPr>
                <w:b/>
                <w:noProof/>
                <w:color w:val="000000"/>
                <w:sz w:val="20"/>
                <w:szCs w:val="20"/>
                <w:lang w:eastAsia="en-IE"/>
              </w:rPr>
            </w:pPr>
          </w:p>
        </w:tc>
        <w:tc>
          <w:tcPr>
            <w:tcW w:w="1339" w:type="dxa"/>
            <w:gridSpan w:val="3"/>
            <w:tcBorders>
              <w:top w:val="nil"/>
              <w:left w:val="nil"/>
              <w:bottom w:val="nil"/>
              <w:right w:val="nil"/>
            </w:tcBorders>
            <w:shd w:val="clear" w:color="000000" w:fill="auto"/>
            <w:tcMar>
              <w:left w:w="108" w:type="dxa"/>
              <w:right w:w="108" w:type="dxa"/>
            </w:tcMar>
            <w:vAlign w:val="bottom"/>
          </w:tcPr>
          <w:p w14:paraId="6CE25062" w14:textId="77777777" w:rsidR="00F14E55" w:rsidRPr="00450854" w:rsidRDefault="00F14E55">
            <w:pPr>
              <w:spacing w:before="0" w:after="0"/>
              <w:jc w:val="left"/>
              <w:rPr>
                <w:noProof/>
                <w:sz w:val="20"/>
                <w:szCs w:val="20"/>
                <w:lang w:eastAsia="en-IE"/>
              </w:rPr>
            </w:pPr>
          </w:p>
        </w:tc>
        <w:tc>
          <w:tcPr>
            <w:tcW w:w="1038" w:type="dxa"/>
            <w:tcBorders>
              <w:top w:val="nil"/>
              <w:left w:val="nil"/>
              <w:bottom w:val="nil"/>
              <w:right w:val="nil"/>
            </w:tcBorders>
            <w:shd w:val="clear" w:color="000000" w:fill="auto"/>
            <w:tcMar>
              <w:left w:w="108" w:type="dxa"/>
              <w:right w:w="108" w:type="dxa"/>
            </w:tcMar>
            <w:vAlign w:val="bottom"/>
          </w:tcPr>
          <w:p w14:paraId="4132B158" w14:textId="77777777" w:rsidR="00F14E55" w:rsidRPr="00450854" w:rsidRDefault="00F14E55">
            <w:pPr>
              <w:spacing w:before="0" w:after="0"/>
              <w:jc w:val="left"/>
              <w:rPr>
                <w:noProof/>
                <w:sz w:val="20"/>
                <w:szCs w:val="20"/>
                <w:lang w:eastAsia="en-IE"/>
              </w:rPr>
            </w:pPr>
          </w:p>
        </w:tc>
        <w:tc>
          <w:tcPr>
            <w:tcW w:w="1041" w:type="dxa"/>
            <w:gridSpan w:val="3"/>
            <w:tcBorders>
              <w:top w:val="nil"/>
              <w:left w:val="nil"/>
              <w:bottom w:val="nil"/>
              <w:right w:val="single" w:sz="4" w:space="0" w:color="auto"/>
            </w:tcBorders>
            <w:shd w:val="clear" w:color="000000" w:fill="auto"/>
            <w:tcMar>
              <w:left w:w="108" w:type="dxa"/>
              <w:right w:w="108" w:type="dxa"/>
            </w:tcMar>
            <w:vAlign w:val="bottom"/>
          </w:tcPr>
          <w:p w14:paraId="50CA4C9E" w14:textId="77777777" w:rsidR="00F14E55" w:rsidRPr="00450854" w:rsidRDefault="00F14E55">
            <w:pPr>
              <w:spacing w:before="0" w:after="0"/>
              <w:jc w:val="left"/>
              <w:rPr>
                <w:noProof/>
                <w:sz w:val="20"/>
                <w:szCs w:val="20"/>
                <w:lang w:eastAsia="en-IE"/>
              </w:rPr>
            </w:pPr>
          </w:p>
        </w:tc>
        <w:tc>
          <w:tcPr>
            <w:tcW w:w="1243" w:type="dxa"/>
            <w:gridSpan w:val="3"/>
            <w:tcBorders>
              <w:top w:val="nil"/>
              <w:left w:val="single" w:sz="4" w:space="0" w:color="auto"/>
              <w:bottom w:val="single" w:sz="8" w:space="0" w:color="auto"/>
              <w:right w:val="single" w:sz="8" w:space="0" w:color="auto"/>
            </w:tcBorders>
            <w:shd w:val="clear" w:color="000000" w:fill="auto"/>
            <w:tcMar>
              <w:left w:w="108" w:type="dxa"/>
              <w:right w:w="108" w:type="dxa"/>
            </w:tcMar>
            <w:vAlign w:val="center"/>
          </w:tcPr>
          <w:p w14:paraId="7BEA2675"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243"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60D24745"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243"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7E050A23"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243"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2262EC62"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502" w:type="dxa"/>
            <w:vMerge/>
            <w:tcBorders>
              <w:top w:val="single" w:sz="8" w:space="0" w:color="auto"/>
              <w:left w:val="single" w:sz="8" w:space="0" w:color="auto"/>
              <w:bottom w:val="single" w:sz="8" w:space="0" w:color="000000"/>
              <w:right w:val="single" w:sz="8" w:space="0" w:color="auto"/>
            </w:tcBorders>
            <w:shd w:val="clear" w:color="000000" w:fill="auto"/>
            <w:vAlign w:val="center"/>
          </w:tcPr>
          <w:p w14:paraId="48133542" w14:textId="77777777" w:rsidR="00F14E55" w:rsidRPr="00450854" w:rsidRDefault="00F14E55">
            <w:pPr>
              <w:rPr>
                <w:noProof/>
              </w:rPr>
            </w:pPr>
          </w:p>
        </w:tc>
      </w:tr>
      <w:tr w:rsidR="00F14E55" w:rsidRPr="00450854" w14:paraId="2639EFDC" w14:textId="77777777">
        <w:trPr>
          <w:trHeight w:val="300"/>
        </w:trPr>
        <w:tc>
          <w:tcPr>
            <w:tcW w:w="4328" w:type="dxa"/>
            <w:gridSpan w:val="2"/>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20202737" w14:textId="77777777" w:rsidR="00F14E55" w:rsidRPr="00450854" w:rsidRDefault="00F14E55">
            <w:pPr>
              <w:spacing w:before="0" w:after="0"/>
              <w:rPr>
                <w:noProof/>
                <w:color w:val="000000"/>
                <w:sz w:val="21"/>
                <w:szCs w:val="21"/>
              </w:rPr>
            </w:pPr>
            <w:r w:rsidRPr="00450854">
              <w:rPr>
                <w:noProof/>
                <w:color w:val="000000"/>
                <w:sz w:val="21"/>
              </w:rPr>
              <w:t>• Aktionsbevillinger I ALT (alle aktionsrelaterede udgiftsområder)</w:t>
            </w:r>
          </w:p>
        </w:tc>
        <w:tc>
          <w:tcPr>
            <w:tcW w:w="1339"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0C8D3303"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2079" w:type="dxa"/>
            <w:gridSpan w:val="4"/>
            <w:tcBorders>
              <w:top w:val="single" w:sz="8" w:space="0" w:color="auto"/>
              <w:left w:val="nil"/>
              <w:bottom w:val="single" w:sz="8" w:space="0" w:color="auto"/>
              <w:right w:val="single" w:sz="8" w:space="0" w:color="000000"/>
            </w:tcBorders>
            <w:shd w:val="clear" w:color="000000" w:fill="auto"/>
            <w:tcMar>
              <w:left w:w="108" w:type="dxa"/>
              <w:right w:w="108" w:type="dxa"/>
            </w:tcMar>
            <w:vAlign w:val="center"/>
          </w:tcPr>
          <w:p w14:paraId="1FEABF40" w14:textId="77777777" w:rsidR="00F14E55" w:rsidRPr="00450854" w:rsidRDefault="00F14E55">
            <w:pPr>
              <w:spacing w:before="0" w:after="0"/>
              <w:jc w:val="center"/>
              <w:rPr>
                <w:noProof/>
                <w:color w:val="000000"/>
                <w:sz w:val="14"/>
                <w:szCs w:val="14"/>
              </w:rPr>
            </w:pPr>
            <w:r w:rsidRPr="00450854">
              <w:rPr>
                <w:noProof/>
                <w:color w:val="000000"/>
                <w:sz w:val="14"/>
              </w:rPr>
              <w:t>(4)</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BB7C6D5"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4537EE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238D749"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9A7E429"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48E8CE2A"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5ED4629C" w14:textId="77777777">
        <w:trPr>
          <w:trHeight w:val="300"/>
        </w:trPr>
        <w:tc>
          <w:tcPr>
            <w:tcW w:w="4328" w:type="dxa"/>
            <w:gridSpan w:val="2"/>
            <w:vMerge/>
            <w:tcBorders>
              <w:top w:val="single" w:sz="8" w:space="0" w:color="auto"/>
              <w:left w:val="single" w:sz="8" w:space="0" w:color="auto"/>
              <w:bottom w:val="single" w:sz="8" w:space="0" w:color="auto"/>
              <w:right w:val="single" w:sz="8" w:space="0" w:color="auto"/>
            </w:tcBorders>
            <w:shd w:val="clear" w:color="000000" w:fill="auto"/>
            <w:vAlign w:val="center"/>
          </w:tcPr>
          <w:p w14:paraId="17B39328" w14:textId="77777777" w:rsidR="00F14E55" w:rsidRPr="00450854" w:rsidRDefault="00F14E55">
            <w:pPr>
              <w:rPr>
                <w:noProof/>
              </w:rPr>
            </w:pPr>
          </w:p>
        </w:tc>
        <w:tc>
          <w:tcPr>
            <w:tcW w:w="1339"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5F211CE7"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2079" w:type="dxa"/>
            <w:gridSpan w:val="4"/>
            <w:tcBorders>
              <w:top w:val="single" w:sz="8" w:space="0" w:color="auto"/>
              <w:left w:val="nil"/>
              <w:bottom w:val="single" w:sz="8" w:space="0" w:color="auto"/>
              <w:right w:val="single" w:sz="8" w:space="0" w:color="000000"/>
            </w:tcBorders>
            <w:shd w:val="clear" w:color="000000" w:fill="auto"/>
            <w:tcMar>
              <w:left w:w="108" w:type="dxa"/>
              <w:right w:w="108" w:type="dxa"/>
            </w:tcMar>
            <w:vAlign w:val="center"/>
          </w:tcPr>
          <w:p w14:paraId="145EACAD" w14:textId="77777777" w:rsidR="00F14E55" w:rsidRPr="00450854" w:rsidRDefault="00F14E55">
            <w:pPr>
              <w:spacing w:before="0" w:after="0"/>
              <w:jc w:val="center"/>
              <w:rPr>
                <w:noProof/>
                <w:color w:val="000000"/>
                <w:sz w:val="14"/>
                <w:szCs w:val="14"/>
              </w:rPr>
            </w:pPr>
            <w:r w:rsidRPr="00450854">
              <w:rPr>
                <w:noProof/>
                <w:color w:val="000000"/>
                <w:sz w:val="14"/>
              </w:rPr>
              <w:t>(5)</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0F132BC3"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D82932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5554685"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37F2B10"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70A4015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0E127CDB" w14:textId="77777777">
        <w:trPr>
          <w:trHeight w:val="990"/>
        </w:trPr>
        <w:tc>
          <w:tcPr>
            <w:tcW w:w="5667" w:type="dxa"/>
            <w:gridSpan w:val="5"/>
            <w:tcBorders>
              <w:top w:val="single" w:sz="8" w:space="0" w:color="auto"/>
              <w:left w:val="single" w:sz="8" w:space="0" w:color="auto"/>
              <w:bottom w:val="single" w:sz="8" w:space="0" w:color="auto"/>
              <w:right w:val="single" w:sz="8" w:space="0" w:color="000000"/>
            </w:tcBorders>
            <w:shd w:val="clear" w:color="000000" w:fill="auto"/>
            <w:tcMar>
              <w:left w:w="108" w:type="dxa"/>
              <w:right w:w="108" w:type="dxa"/>
            </w:tcMar>
            <w:vAlign w:val="center"/>
          </w:tcPr>
          <w:p w14:paraId="14D7EC31" w14:textId="77777777" w:rsidR="00F14E55" w:rsidRPr="00450854" w:rsidRDefault="00F14E55">
            <w:pPr>
              <w:spacing w:before="0" w:after="0"/>
              <w:rPr>
                <w:noProof/>
                <w:color w:val="000000"/>
                <w:sz w:val="21"/>
                <w:szCs w:val="21"/>
              </w:rPr>
            </w:pPr>
            <w:r w:rsidRPr="00450854">
              <w:rPr>
                <w:rFonts w:ascii="Calibri" w:hAnsi="Calibri"/>
                <w:noProof/>
                <w:color w:val="000000"/>
                <w:sz w:val="21"/>
              </w:rPr>
              <w:t>•</w:t>
            </w:r>
            <w:r w:rsidRPr="00450854">
              <w:rPr>
                <w:noProof/>
                <w:color w:val="000000"/>
                <w:sz w:val="21"/>
              </w:rPr>
              <w:t xml:space="preserve"> Administrationsbevillinger finansieret over bevillingsrammen for særprogrammer I ALT (alle aktionsrelaterede udgiftsområder)</w:t>
            </w:r>
          </w:p>
        </w:tc>
        <w:tc>
          <w:tcPr>
            <w:tcW w:w="2079" w:type="dxa"/>
            <w:gridSpan w:val="4"/>
            <w:tcBorders>
              <w:top w:val="single" w:sz="8" w:space="0" w:color="auto"/>
              <w:left w:val="nil"/>
              <w:bottom w:val="single" w:sz="8" w:space="0" w:color="auto"/>
              <w:right w:val="single" w:sz="8" w:space="0" w:color="000000"/>
            </w:tcBorders>
            <w:shd w:val="clear" w:color="000000" w:fill="auto"/>
            <w:tcMar>
              <w:left w:w="108" w:type="dxa"/>
              <w:right w:w="108" w:type="dxa"/>
            </w:tcMar>
            <w:vAlign w:val="center"/>
          </w:tcPr>
          <w:p w14:paraId="3A8CCE65" w14:textId="77777777" w:rsidR="00F14E55" w:rsidRPr="00450854" w:rsidRDefault="00F14E55">
            <w:pPr>
              <w:spacing w:before="0" w:after="0"/>
              <w:jc w:val="center"/>
              <w:rPr>
                <w:noProof/>
                <w:color w:val="000000"/>
                <w:sz w:val="14"/>
                <w:szCs w:val="14"/>
              </w:rPr>
            </w:pPr>
            <w:r w:rsidRPr="00450854">
              <w:rPr>
                <w:noProof/>
                <w:color w:val="000000"/>
                <w:sz w:val="14"/>
              </w:rPr>
              <w:t>(6)</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6D6D42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A96BA3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3735B40"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B807CB8"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4B3D69D9"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46C9AAFB" w14:textId="77777777">
        <w:trPr>
          <w:trHeight w:val="564"/>
        </w:trPr>
        <w:tc>
          <w:tcPr>
            <w:tcW w:w="4328" w:type="dxa"/>
            <w:gridSpan w:val="2"/>
            <w:tcBorders>
              <w:top w:val="nil"/>
              <w:left w:val="single" w:sz="8" w:space="0" w:color="auto"/>
              <w:bottom w:val="nil"/>
              <w:right w:val="single" w:sz="8" w:space="0" w:color="auto"/>
            </w:tcBorders>
            <w:shd w:val="thinDiagStripe" w:color="C0C0C0" w:fill="F1F1F1"/>
            <w:tcMar>
              <w:left w:w="108" w:type="dxa"/>
              <w:right w:w="108" w:type="dxa"/>
            </w:tcMar>
            <w:vAlign w:val="center"/>
          </w:tcPr>
          <w:p w14:paraId="764C9AEC" w14:textId="77777777" w:rsidR="00F14E55" w:rsidRPr="00450854" w:rsidRDefault="00F14E55">
            <w:pPr>
              <w:spacing w:before="0" w:after="0"/>
              <w:jc w:val="center"/>
              <w:rPr>
                <w:b/>
                <w:noProof/>
                <w:color w:val="000000"/>
              </w:rPr>
            </w:pPr>
            <w:r w:rsidRPr="00450854">
              <w:rPr>
                <w:b/>
                <w:noProof/>
                <w:color w:val="000000"/>
                <w:sz w:val="22"/>
              </w:rPr>
              <w:t>Bevillinger I ALT under udgiftsområde 1-6</w:t>
            </w:r>
          </w:p>
        </w:tc>
        <w:tc>
          <w:tcPr>
            <w:tcW w:w="1339" w:type="dxa"/>
            <w:gridSpan w:val="3"/>
            <w:tcBorders>
              <w:top w:val="nil"/>
              <w:left w:val="nil"/>
              <w:bottom w:val="nil"/>
              <w:right w:val="single" w:sz="8" w:space="0" w:color="auto"/>
            </w:tcBorders>
            <w:shd w:val="clear" w:color="000000" w:fill="auto"/>
            <w:tcMar>
              <w:left w:w="108" w:type="dxa"/>
              <w:right w:w="108" w:type="dxa"/>
            </w:tcMar>
            <w:vAlign w:val="center"/>
          </w:tcPr>
          <w:p w14:paraId="73E046DE"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2079" w:type="dxa"/>
            <w:gridSpan w:val="4"/>
            <w:tcBorders>
              <w:top w:val="single" w:sz="8" w:space="0" w:color="auto"/>
              <w:left w:val="nil"/>
              <w:bottom w:val="nil"/>
              <w:right w:val="single" w:sz="8" w:space="0" w:color="000000"/>
            </w:tcBorders>
            <w:shd w:val="clear" w:color="000000" w:fill="auto"/>
            <w:tcMar>
              <w:left w:w="108" w:type="dxa"/>
              <w:right w:w="108" w:type="dxa"/>
            </w:tcMar>
            <w:vAlign w:val="center"/>
          </w:tcPr>
          <w:p w14:paraId="7E0BABA7" w14:textId="77777777" w:rsidR="00F14E55" w:rsidRPr="00450854" w:rsidRDefault="00F14E55">
            <w:pPr>
              <w:spacing w:before="0" w:after="0"/>
              <w:jc w:val="center"/>
              <w:rPr>
                <w:noProof/>
                <w:color w:val="000000"/>
                <w:sz w:val="14"/>
                <w:szCs w:val="14"/>
              </w:rPr>
            </w:pPr>
            <w:r w:rsidRPr="00450854">
              <w:rPr>
                <w:noProof/>
                <w:color w:val="000000"/>
                <w:sz w:val="14"/>
              </w:rPr>
              <w:t>=4+6</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0C5335C"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850167B"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437B402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6A58FF5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7348B160"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24FEA3C9" w14:textId="77777777">
        <w:trPr>
          <w:trHeight w:val="588"/>
        </w:trPr>
        <w:tc>
          <w:tcPr>
            <w:tcW w:w="4328" w:type="dxa"/>
            <w:gridSpan w:val="2"/>
            <w:tcBorders>
              <w:top w:val="nil"/>
              <w:left w:val="single" w:sz="8" w:space="0" w:color="auto"/>
              <w:bottom w:val="single" w:sz="8" w:space="0" w:color="auto"/>
              <w:right w:val="single" w:sz="8" w:space="0" w:color="auto"/>
            </w:tcBorders>
            <w:shd w:val="thinDiagStripe" w:color="C0C0C0" w:fill="F1F1F1"/>
            <w:tcMar>
              <w:left w:w="108" w:type="dxa"/>
              <w:right w:w="108" w:type="dxa"/>
            </w:tcMar>
            <w:vAlign w:val="center"/>
          </w:tcPr>
          <w:p w14:paraId="41B149CF" w14:textId="77777777" w:rsidR="00F14E55" w:rsidRPr="00450854" w:rsidRDefault="00F14E55">
            <w:pPr>
              <w:spacing w:before="0" w:after="0"/>
              <w:jc w:val="center"/>
              <w:rPr>
                <w:noProof/>
                <w:color w:val="000000"/>
                <w:sz w:val="20"/>
                <w:szCs w:val="20"/>
              </w:rPr>
            </w:pPr>
            <w:r w:rsidRPr="00450854">
              <w:rPr>
                <w:noProof/>
                <w:color w:val="000000"/>
                <w:sz w:val="20"/>
              </w:rPr>
              <w:t>i den flerårige finansielle ramme (referencebeløb)</w:t>
            </w:r>
          </w:p>
        </w:tc>
        <w:tc>
          <w:tcPr>
            <w:tcW w:w="1339" w:type="dxa"/>
            <w:gridSpan w:val="3"/>
            <w:tcBorders>
              <w:top w:val="nil"/>
              <w:left w:val="nil"/>
              <w:bottom w:val="single" w:sz="8" w:space="0" w:color="auto"/>
              <w:right w:val="single" w:sz="8" w:space="0" w:color="auto"/>
            </w:tcBorders>
            <w:shd w:val="clear" w:color="000000" w:fill="auto"/>
            <w:tcMar>
              <w:left w:w="108" w:type="dxa"/>
              <w:right w:w="108" w:type="dxa"/>
            </w:tcMar>
            <w:vAlign w:val="center"/>
          </w:tcPr>
          <w:p w14:paraId="49694FE2"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2079" w:type="dxa"/>
            <w:gridSpan w:val="4"/>
            <w:tcBorders>
              <w:top w:val="single" w:sz="8" w:space="0" w:color="auto"/>
              <w:left w:val="nil"/>
              <w:bottom w:val="single" w:sz="8" w:space="0" w:color="auto"/>
              <w:right w:val="single" w:sz="8" w:space="0" w:color="000000"/>
            </w:tcBorders>
            <w:shd w:val="clear" w:color="000000" w:fill="auto"/>
            <w:tcMar>
              <w:left w:w="108" w:type="dxa"/>
              <w:right w:w="108" w:type="dxa"/>
            </w:tcMar>
            <w:vAlign w:val="center"/>
          </w:tcPr>
          <w:p w14:paraId="682A6817" w14:textId="77777777" w:rsidR="00F14E55" w:rsidRPr="00450854" w:rsidRDefault="00F14E55">
            <w:pPr>
              <w:spacing w:before="0" w:after="0"/>
              <w:jc w:val="center"/>
              <w:rPr>
                <w:noProof/>
                <w:color w:val="000000"/>
                <w:sz w:val="14"/>
                <w:szCs w:val="14"/>
              </w:rPr>
            </w:pPr>
            <w:r w:rsidRPr="00450854">
              <w:rPr>
                <w:noProof/>
                <w:color w:val="000000"/>
                <w:sz w:val="14"/>
              </w:rPr>
              <w:t>=5+6</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3DE8362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1071B94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75DCB299"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3" w:type="dxa"/>
            <w:gridSpan w:val="3"/>
            <w:tcBorders>
              <w:top w:val="nil"/>
              <w:left w:val="nil"/>
              <w:bottom w:val="single" w:sz="8" w:space="0" w:color="auto"/>
              <w:right w:val="single" w:sz="8" w:space="0" w:color="auto"/>
            </w:tcBorders>
            <w:shd w:val="clear" w:color="000000" w:fill="D9D9D9"/>
            <w:tcMar>
              <w:left w:w="108" w:type="dxa"/>
              <w:right w:w="108" w:type="dxa"/>
            </w:tcMar>
            <w:vAlign w:val="center"/>
          </w:tcPr>
          <w:p w14:paraId="2EBC9C6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502" w:type="dxa"/>
            <w:tcBorders>
              <w:top w:val="nil"/>
              <w:left w:val="nil"/>
              <w:bottom w:val="single" w:sz="8" w:space="0" w:color="auto"/>
              <w:right w:val="single" w:sz="8" w:space="0" w:color="auto"/>
            </w:tcBorders>
            <w:shd w:val="clear" w:color="000000" w:fill="D9D9D9"/>
            <w:tcMar>
              <w:left w:w="108" w:type="dxa"/>
              <w:right w:w="108" w:type="dxa"/>
            </w:tcMar>
            <w:vAlign w:val="center"/>
          </w:tcPr>
          <w:p w14:paraId="14CA03C0"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bl>
    <w:p w14:paraId="57DE10FD" w14:textId="77777777" w:rsidR="00F14E55" w:rsidRPr="00450854" w:rsidRDefault="00F14E55" w:rsidP="00F14E55">
      <w:pPr>
        <w:rPr>
          <w:noProof/>
        </w:rPr>
      </w:pPr>
    </w:p>
    <w:tbl>
      <w:tblPr>
        <w:tblW w:w="142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46"/>
        <w:gridCol w:w="1126"/>
        <w:gridCol w:w="8148"/>
      </w:tblGrid>
      <w:tr w:rsidR="00F14E55" w:rsidRPr="00450854" w14:paraId="20A32927" w14:textId="77777777" w:rsidTr="26AAEEE0">
        <w:trPr>
          <w:jc w:val="center"/>
        </w:trPr>
        <w:tc>
          <w:tcPr>
            <w:tcW w:w="4946" w:type="dxa"/>
            <w:tcMar>
              <w:left w:w="108" w:type="dxa"/>
              <w:right w:w="108" w:type="dxa"/>
            </w:tcMar>
            <w:vAlign w:val="center"/>
          </w:tcPr>
          <w:p w14:paraId="7D3E91DF" w14:textId="624F236D" w:rsidR="00F14E55" w:rsidRPr="00450854" w:rsidRDefault="00F14E55">
            <w:pPr>
              <w:spacing w:before="60" w:after="60"/>
              <w:jc w:val="center"/>
              <w:rPr>
                <w:b/>
                <w:noProof/>
              </w:rPr>
            </w:pPr>
            <w:r w:rsidRPr="00450854">
              <w:rPr>
                <w:b/>
                <w:noProof/>
                <w:sz w:val="22"/>
              </w:rPr>
              <w:t>Udgiftsområde</w:t>
            </w:r>
            <w:r w:rsidR="00E14129" w:rsidRPr="00450854">
              <w:rPr>
                <w:b/>
                <w:noProof/>
                <w:sz w:val="22"/>
              </w:rPr>
              <w:t xml:space="preserve"> i den</w:t>
            </w:r>
            <w:r w:rsidRPr="00450854">
              <w:rPr>
                <w:b/>
                <w:noProof/>
                <w:sz w:val="22"/>
              </w:rPr>
              <w:t xml:space="preserve"> flerårige finansielle ramme </w:t>
            </w:r>
          </w:p>
        </w:tc>
        <w:tc>
          <w:tcPr>
            <w:tcW w:w="1126" w:type="dxa"/>
            <w:tcMar>
              <w:left w:w="108" w:type="dxa"/>
              <w:right w:w="108" w:type="dxa"/>
            </w:tcMar>
            <w:vAlign w:val="center"/>
          </w:tcPr>
          <w:p w14:paraId="646F21A7" w14:textId="77777777" w:rsidR="00F14E55" w:rsidRPr="00450854" w:rsidRDefault="00F14E55">
            <w:pPr>
              <w:spacing w:before="60" w:after="60"/>
              <w:jc w:val="center"/>
              <w:rPr>
                <w:noProof/>
              </w:rPr>
            </w:pPr>
            <w:r w:rsidRPr="00450854">
              <w:rPr>
                <w:b/>
                <w:noProof/>
                <w:sz w:val="22"/>
              </w:rPr>
              <w:t>7</w:t>
            </w:r>
          </w:p>
        </w:tc>
        <w:tc>
          <w:tcPr>
            <w:tcW w:w="8148" w:type="dxa"/>
            <w:tcMar>
              <w:left w:w="108" w:type="dxa"/>
              <w:right w:w="108" w:type="dxa"/>
            </w:tcMar>
            <w:vAlign w:val="center"/>
          </w:tcPr>
          <w:p w14:paraId="166AF76F" w14:textId="77777777" w:rsidR="00F14E55" w:rsidRPr="00450854" w:rsidRDefault="108B78BA">
            <w:pPr>
              <w:spacing w:before="60" w:after="60"/>
              <w:rPr>
                <w:noProof/>
              </w:rPr>
            </w:pPr>
            <w:r w:rsidRPr="00450854">
              <w:rPr>
                <w:noProof/>
                <w:sz w:val="22"/>
              </w:rPr>
              <w:t>"Administrationsudgifter"</w:t>
            </w:r>
            <w:r w:rsidRPr="00450854">
              <w:rPr>
                <w:rStyle w:val="FootnoteReference"/>
                <w:noProof/>
                <w:sz w:val="22"/>
              </w:rPr>
              <w:footnoteReference w:id="35"/>
            </w:r>
          </w:p>
        </w:tc>
      </w:tr>
    </w:tbl>
    <w:p w14:paraId="2E6E901D" w14:textId="77777777" w:rsidR="00F14E55" w:rsidRPr="00450854" w:rsidRDefault="00F14E55" w:rsidP="00F14E55">
      <w:pPr>
        <w:jc w:val="right"/>
        <w:rPr>
          <w:noProof/>
          <w:sz w:val="20"/>
          <w:szCs w:val="20"/>
        </w:rPr>
      </w:pPr>
      <w:r w:rsidRPr="00450854">
        <w:rPr>
          <w:noProof/>
          <w:sz w:val="20"/>
        </w:rPr>
        <w:t>i mio. EUR (tre decimaler)</w:t>
      </w:r>
    </w:p>
    <w:tbl>
      <w:tblPr>
        <w:tblW w:w="13326" w:type="dxa"/>
        <w:tblInd w:w="118" w:type="dxa"/>
        <w:tblCellMar>
          <w:left w:w="0" w:type="dxa"/>
          <w:right w:w="0" w:type="dxa"/>
        </w:tblCellMar>
        <w:tblLook w:val="04A0" w:firstRow="1" w:lastRow="0" w:firstColumn="1" w:lastColumn="0" w:noHBand="0" w:noVBand="1"/>
      </w:tblPr>
      <w:tblGrid>
        <w:gridCol w:w="4405"/>
        <w:gridCol w:w="2477"/>
        <w:gridCol w:w="598"/>
        <w:gridCol w:w="598"/>
        <w:gridCol w:w="1001"/>
        <w:gridCol w:w="1001"/>
        <w:gridCol w:w="1001"/>
        <w:gridCol w:w="1001"/>
        <w:gridCol w:w="1244"/>
      </w:tblGrid>
      <w:tr w:rsidR="00F14E55" w:rsidRPr="00450854" w14:paraId="22FA09A6" w14:textId="77777777">
        <w:trPr>
          <w:trHeight w:val="288"/>
        </w:trPr>
        <w:tc>
          <w:tcPr>
            <w:tcW w:w="8078" w:type="dxa"/>
            <w:gridSpan w:val="4"/>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629B854B" w14:textId="77777777" w:rsidR="00F14E55" w:rsidRPr="00450854" w:rsidRDefault="00F14E55">
            <w:pPr>
              <w:spacing w:before="0" w:after="0"/>
              <w:jc w:val="center"/>
              <w:rPr>
                <w:noProof/>
                <w:color w:val="000000"/>
              </w:rPr>
            </w:pPr>
            <w:r w:rsidRPr="00450854">
              <w:rPr>
                <w:noProof/>
                <w:color w:val="000000"/>
              </w:rPr>
              <w:t>GD: &lt;…….&gt;</w:t>
            </w:r>
          </w:p>
        </w:tc>
        <w:tc>
          <w:tcPr>
            <w:tcW w:w="1001" w:type="dxa"/>
            <w:tcBorders>
              <w:top w:val="single" w:sz="8" w:space="0" w:color="auto"/>
              <w:left w:val="nil"/>
              <w:bottom w:val="nil"/>
              <w:right w:val="single" w:sz="8" w:space="0" w:color="auto"/>
            </w:tcBorders>
            <w:shd w:val="clear" w:color="000000" w:fill="auto"/>
            <w:tcMar>
              <w:left w:w="108" w:type="dxa"/>
              <w:right w:w="108" w:type="dxa"/>
            </w:tcMar>
            <w:vAlign w:val="center"/>
          </w:tcPr>
          <w:p w14:paraId="03558982"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01" w:type="dxa"/>
            <w:tcBorders>
              <w:top w:val="single" w:sz="8" w:space="0" w:color="auto"/>
              <w:left w:val="nil"/>
              <w:bottom w:val="nil"/>
              <w:right w:val="single" w:sz="8" w:space="0" w:color="auto"/>
            </w:tcBorders>
            <w:shd w:val="clear" w:color="000000" w:fill="auto"/>
            <w:tcMar>
              <w:left w:w="108" w:type="dxa"/>
              <w:right w:w="108" w:type="dxa"/>
            </w:tcMar>
            <w:vAlign w:val="center"/>
          </w:tcPr>
          <w:p w14:paraId="0388EBFD"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01" w:type="dxa"/>
            <w:tcBorders>
              <w:top w:val="single" w:sz="8" w:space="0" w:color="auto"/>
              <w:left w:val="nil"/>
              <w:bottom w:val="nil"/>
              <w:right w:val="single" w:sz="8" w:space="0" w:color="auto"/>
            </w:tcBorders>
            <w:shd w:val="clear" w:color="000000" w:fill="auto"/>
            <w:tcMar>
              <w:left w:w="108" w:type="dxa"/>
              <w:right w:w="108" w:type="dxa"/>
            </w:tcMar>
            <w:vAlign w:val="center"/>
          </w:tcPr>
          <w:p w14:paraId="36D1FF62"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01" w:type="dxa"/>
            <w:tcBorders>
              <w:top w:val="single" w:sz="8" w:space="0" w:color="auto"/>
              <w:left w:val="nil"/>
              <w:bottom w:val="nil"/>
              <w:right w:val="single" w:sz="8" w:space="0" w:color="auto"/>
            </w:tcBorders>
            <w:shd w:val="clear" w:color="000000" w:fill="auto"/>
            <w:tcMar>
              <w:left w:w="108" w:type="dxa"/>
              <w:right w:w="108" w:type="dxa"/>
            </w:tcMar>
            <w:vAlign w:val="center"/>
          </w:tcPr>
          <w:p w14:paraId="313F2E77"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44" w:type="dxa"/>
            <w:vMerge w:val="restart"/>
            <w:tcBorders>
              <w:top w:val="single" w:sz="8" w:space="0" w:color="auto"/>
              <w:left w:val="single" w:sz="8" w:space="0" w:color="auto"/>
              <w:bottom w:val="single" w:sz="8" w:space="0" w:color="000000"/>
              <w:right w:val="single" w:sz="8" w:space="0" w:color="auto"/>
            </w:tcBorders>
            <w:shd w:val="clear" w:color="000000" w:fill="auto"/>
            <w:tcMar>
              <w:left w:w="108" w:type="dxa"/>
              <w:right w:w="108" w:type="dxa"/>
            </w:tcMar>
            <w:vAlign w:val="center"/>
          </w:tcPr>
          <w:p w14:paraId="5FE6593B"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78683F5E" w14:textId="77777777">
        <w:trPr>
          <w:trHeight w:val="288"/>
        </w:trPr>
        <w:tc>
          <w:tcPr>
            <w:tcW w:w="8078" w:type="dxa"/>
            <w:gridSpan w:val="4"/>
            <w:vMerge/>
            <w:tcBorders>
              <w:top w:val="single" w:sz="8" w:space="0" w:color="auto"/>
              <w:left w:val="single" w:sz="8" w:space="0" w:color="auto"/>
              <w:bottom w:val="single" w:sz="8" w:space="0" w:color="auto"/>
              <w:right w:val="single" w:sz="8" w:space="0" w:color="auto"/>
            </w:tcBorders>
            <w:shd w:val="clear" w:color="000000" w:fill="auto"/>
            <w:vAlign w:val="center"/>
          </w:tcPr>
          <w:p w14:paraId="6D50D748" w14:textId="77777777" w:rsidR="00F14E55" w:rsidRPr="00450854" w:rsidRDefault="00F14E55">
            <w:pPr>
              <w:rPr>
                <w:noProof/>
              </w:rPr>
            </w:pPr>
          </w:p>
        </w:tc>
        <w:tc>
          <w:tcPr>
            <w:tcW w:w="1001" w:type="dxa"/>
            <w:tcBorders>
              <w:top w:val="nil"/>
              <w:left w:val="nil"/>
              <w:bottom w:val="single" w:sz="8" w:space="0" w:color="auto"/>
              <w:right w:val="single" w:sz="8" w:space="0" w:color="auto"/>
            </w:tcBorders>
            <w:shd w:val="clear" w:color="000000" w:fill="auto"/>
            <w:tcMar>
              <w:left w:w="108" w:type="dxa"/>
              <w:right w:w="108" w:type="dxa"/>
            </w:tcMar>
            <w:vAlign w:val="center"/>
          </w:tcPr>
          <w:p w14:paraId="515FC4EA"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001" w:type="dxa"/>
            <w:tcBorders>
              <w:top w:val="nil"/>
              <w:left w:val="nil"/>
              <w:bottom w:val="single" w:sz="8" w:space="0" w:color="auto"/>
              <w:right w:val="single" w:sz="8" w:space="0" w:color="auto"/>
            </w:tcBorders>
            <w:shd w:val="clear" w:color="000000" w:fill="auto"/>
            <w:tcMar>
              <w:left w:w="108" w:type="dxa"/>
              <w:right w:w="108" w:type="dxa"/>
            </w:tcMar>
            <w:vAlign w:val="center"/>
          </w:tcPr>
          <w:p w14:paraId="6212243D"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001" w:type="dxa"/>
            <w:tcBorders>
              <w:top w:val="nil"/>
              <w:left w:val="nil"/>
              <w:bottom w:val="single" w:sz="8" w:space="0" w:color="auto"/>
              <w:right w:val="single" w:sz="8" w:space="0" w:color="auto"/>
            </w:tcBorders>
            <w:shd w:val="clear" w:color="000000" w:fill="auto"/>
            <w:tcMar>
              <w:left w:w="108" w:type="dxa"/>
              <w:right w:w="108" w:type="dxa"/>
            </w:tcMar>
            <w:vAlign w:val="center"/>
          </w:tcPr>
          <w:p w14:paraId="6D053331"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001" w:type="dxa"/>
            <w:tcBorders>
              <w:top w:val="nil"/>
              <w:left w:val="nil"/>
              <w:bottom w:val="single" w:sz="8" w:space="0" w:color="auto"/>
              <w:right w:val="single" w:sz="8" w:space="0" w:color="auto"/>
            </w:tcBorders>
            <w:shd w:val="clear" w:color="000000" w:fill="auto"/>
            <w:tcMar>
              <w:left w:w="108" w:type="dxa"/>
              <w:right w:w="108" w:type="dxa"/>
            </w:tcMar>
            <w:vAlign w:val="center"/>
          </w:tcPr>
          <w:p w14:paraId="7B89C261"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shd w:val="clear" w:color="000000" w:fill="auto"/>
            <w:vAlign w:val="center"/>
          </w:tcPr>
          <w:p w14:paraId="6EF2EC83" w14:textId="77777777" w:rsidR="00F14E55" w:rsidRPr="00450854" w:rsidRDefault="00F14E55">
            <w:pPr>
              <w:rPr>
                <w:noProof/>
              </w:rPr>
            </w:pPr>
          </w:p>
        </w:tc>
      </w:tr>
      <w:tr w:rsidR="00F14E55" w:rsidRPr="00450854" w14:paraId="109053F5" w14:textId="77777777">
        <w:trPr>
          <w:trHeight w:val="300"/>
        </w:trPr>
        <w:tc>
          <w:tcPr>
            <w:tcW w:w="8078" w:type="dxa"/>
            <w:gridSpan w:val="4"/>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5253FB00" w14:textId="77777777" w:rsidR="00F14E55" w:rsidRPr="00450854" w:rsidRDefault="00F14E55">
            <w:pPr>
              <w:spacing w:before="0" w:after="0"/>
              <w:jc w:val="left"/>
              <w:rPr>
                <w:rFonts w:ascii="Wingdings" w:hAnsi="Wingdings" w:cs="Calibri"/>
                <w:noProof/>
                <w:color w:val="000000"/>
              </w:rPr>
            </w:pPr>
            <w:r w:rsidRPr="00450854">
              <w:rPr>
                <w:rFonts w:ascii="Wingdings" w:hAnsi="Wingdings"/>
                <w:noProof/>
                <w:color w:val="000000"/>
                <w:sz w:val="22"/>
              </w:rPr>
              <w:t></w:t>
            </w:r>
            <w:r w:rsidRPr="00450854">
              <w:rPr>
                <w:noProof/>
                <w:color w:val="000000"/>
                <w:sz w:val="22"/>
              </w:rPr>
              <w:t xml:space="preserve"> Menneskelige ressourcer </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7AD10098"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3F10C001"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00A2B8B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7D94E97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4" w:type="dxa"/>
            <w:tcBorders>
              <w:top w:val="nil"/>
              <w:left w:val="nil"/>
              <w:bottom w:val="single" w:sz="8" w:space="0" w:color="auto"/>
              <w:right w:val="single" w:sz="8" w:space="0" w:color="auto"/>
            </w:tcBorders>
            <w:shd w:val="clear" w:color="000000" w:fill="D9D9D9"/>
            <w:tcMar>
              <w:left w:w="108" w:type="dxa"/>
              <w:right w:w="108" w:type="dxa"/>
            </w:tcMar>
            <w:vAlign w:val="center"/>
          </w:tcPr>
          <w:p w14:paraId="54CE7CA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09246AA3" w14:textId="77777777">
        <w:trPr>
          <w:trHeight w:val="300"/>
        </w:trPr>
        <w:tc>
          <w:tcPr>
            <w:tcW w:w="8078" w:type="dxa"/>
            <w:gridSpan w:val="4"/>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0BF19036" w14:textId="77777777" w:rsidR="00F14E55" w:rsidRPr="00450854" w:rsidRDefault="00F14E55">
            <w:pPr>
              <w:spacing w:before="0" w:after="0"/>
              <w:jc w:val="left"/>
              <w:rPr>
                <w:rFonts w:ascii="Wingdings" w:hAnsi="Wingdings" w:cs="Calibri"/>
                <w:noProof/>
                <w:color w:val="000000"/>
              </w:rPr>
            </w:pPr>
            <w:r w:rsidRPr="00450854">
              <w:rPr>
                <w:rFonts w:ascii="Wingdings" w:hAnsi="Wingdings"/>
                <w:noProof/>
                <w:color w:val="000000"/>
                <w:sz w:val="22"/>
              </w:rPr>
              <w:t></w:t>
            </w:r>
            <w:r w:rsidRPr="00450854">
              <w:rPr>
                <w:noProof/>
                <w:color w:val="000000"/>
                <w:sz w:val="22"/>
              </w:rPr>
              <w:t xml:space="preserve"> Andre administrationsudgifter </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4D360F8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2DFF8D4F"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3FDCD78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164643D9"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4" w:type="dxa"/>
            <w:tcBorders>
              <w:top w:val="nil"/>
              <w:left w:val="nil"/>
              <w:bottom w:val="single" w:sz="8" w:space="0" w:color="auto"/>
              <w:right w:val="single" w:sz="8" w:space="0" w:color="auto"/>
            </w:tcBorders>
            <w:shd w:val="clear" w:color="000000" w:fill="D9D9D9"/>
            <w:tcMar>
              <w:left w:w="108" w:type="dxa"/>
              <w:right w:w="108" w:type="dxa"/>
            </w:tcMar>
            <w:vAlign w:val="center"/>
          </w:tcPr>
          <w:p w14:paraId="20A58678"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1F60F627" w14:textId="77777777">
        <w:trPr>
          <w:trHeight w:val="300"/>
        </w:trPr>
        <w:tc>
          <w:tcPr>
            <w:tcW w:w="4405"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551B95CD" w14:textId="77777777" w:rsidR="00F14E55" w:rsidRPr="00450854" w:rsidRDefault="00F14E55">
            <w:pPr>
              <w:spacing w:before="0" w:after="0"/>
              <w:jc w:val="center"/>
              <w:rPr>
                <w:b/>
                <w:noProof/>
                <w:color w:val="000000"/>
              </w:rPr>
            </w:pPr>
            <w:r w:rsidRPr="00450854">
              <w:rPr>
                <w:b/>
                <w:noProof/>
                <w:color w:val="000000"/>
                <w:sz w:val="22"/>
              </w:rPr>
              <w:t xml:space="preserve">I ALT GD </w:t>
            </w:r>
            <w:r w:rsidRPr="00450854">
              <w:rPr>
                <w:noProof/>
                <w:color w:val="000000"/>
                <w:sz w:val="22"/>
              </w:rPr>
              <w:t>&lt;…….&gt;</w:t>
            </w:r>
          </w:p>
        </w:tc>
        <w:tc>
          <w:tcPr>
            <w:tcW w:w="3673"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1E4EC838" w14:textId="77777777" w:rsidR="00F14E55" w:rsidRPr="00450854" w:rsidRDefault="00F14E55">
            <w:pPr>
              <w:spacing w:before="0" w:after="0"/>
              <w:jc w:val="left"/>
              <w:rPr>
                <w:noProof/>
                <w:color w:val="000000"/>
                <w:sz w:val="18"/>
                <w:szCs w:val="18"/>
              </w:rPr>
            </w:pPr>
            <w:r w:rsidRPr="00450854">
              <w:rPr>
                <w:noProof/>
                <w:color w:val="000000"/>
                <w:sz w:val="18"/>
              </w:rPr>
              <w:t xml:space="preserve">Bevillinger </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4F63D1A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436ECE2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0CE8A4BD"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54049AF6"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4" w:type="dxa"/>
            <w:tcBorders>
              <w:top w:val="nil"/>
              <w:left w:val="nil"/>
              <w:bottom w:val="single" w:sz="8" w:space="0" w:color="auto"/>
              <w:right w:val="single" w:sz="8" w:space="0" w:color="auto"/>
            </w:tcBorders>
            <w:shd w:val="clear" w:color="000000" w:fill="D9D9D9"/>
            <w:tcMar>
              <w:left w:w="108" w:type="dxa"/>
              <w:right w:w="108" w:type="dxa"/>
            </w:tcMar>
            <w:vAlign w:val="center"/>
          </w:tcPr>
          <w:p w14:paraId="4FB9A0F7"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6793211F" w14:textId="77777777">
        <w:trPr>
          <w:trHeight w:val="300"/>
        </w:trPr>
        <w:tc>
          <w:tcPr>
            <w:tcW w:w="4405" w:type="dxa"/>
            <w:tcBorders>
              <w:top w:val="nil"/>
              <w:left w:val="nil"/>
              <w:bottom w:val="nil"/>
              <w:right w:val="nil"/>
            </w:tcBorders>
            <w:shd w:val="clear" w:color="000000" w:fill="auto"/>
            <w:tcMar>
              <w:left w:w="108" w:type="dxa"/>
              <w:right w:w="108" w:type="dxa"/>
            </w:tcMar>
            <w:vAlign w:val="bottom"/>
          </w:tcPr>
          <w:p w14:paraId="65D00883" w14:textId="77777777" w:rsidR="00F14E55" w:rsidRPr="00450854" w:rsidRDefault="00F14E55">
            <w:pPr>
              <w:spacing w:before="0" w:after="0"/>
              <w:jc w:val="right"/>
              <w:rPr>
                <w:b/>
                <w:noProof/>
                <w:color w:val="000000"/>
                <w:sz w:val="20"/>
                <w:szCs w:val="20"/>
                <w:lang w:eastAsia="en-IE"/>
              </w:rPr>
            </w:pPr>
          </w:p>
        </w:tc>
        <w:tc>
          <w:tcPr>
            <w:tcW w:w="2477" w:type="dxa"/>
            <w:tcBorders>
              <w:top w:val="nil"/>
              <w:left w:val="nil"/>
              <w:bottom w:val="nil"/>
              <w:right w:val="nil"/>
            </w:tcBorders>
            <w:shd w:val="clear" w:color="000000" w:fill="auto"/>
            <w:tcMar>
              <w:left w:w="108" w:type="dxa"/>
              <w:right w:w="108" w:type="dxa"/>
            </w:tcMar>
            <w:vAlign w:val="bottom"/>
          </w:tcPr>
          <w:p w14:paraId="78E37B54" w14:textId="77777777" w:rsidR="00F14E55" w:rsidRPr="00450854" w:rsidRDefault="00F14E55">
            <w:pPr>
              <w:spacing w:before="0" w:after="0"/>
              <w:jc w:val="left"/>
              <w:rPr>
                <w:noProof/>
                <w:sz w:val="20"/>
                <w:szCs w:val="20"/>
                <w:lang w:eastAsia="en-IE"/>
              </w:rPr>
            </w:pPr>
          </w:p>
        </w:tc>
        <w:tc>
          <w:tcPr>
            <w:tcW w:w="598" w:type="dxa"/>
            <w:tcBorders>
              <w:top w:val="nil"/>
              <w:left w:val="nil"/>
              <w:bottom w:val="nil"/>
              <w:right w:val="nil"/>
            </w:tcBorders>
            <w:shd w:val="clear" w:color="000000" w:fill="auto"/>
            <w:tcMar>
              <w:left w:w="108" w:type="dxa"/>
              <w:right w:w="108" w:type="dxa"/>
            </w:tcMar>
            <w:vAlign w:val="bottom"/>
          </w:tcPr>
          <w:p w14:paraId="49FF3B61" w14:textId="77777777" w:rsidR="00F14E55" w:rsidRPr="00450854" w:rsidRDefault="00F14E55">
            <w:pPr>
              <w:spacing w:before="0" w:after="0"/>
              <w:jc w:val="left"/>
              <w:rPr>
                <w:noProof/>
                <w:sz w:val="20"/>
                <w:szCs w:val="20"/>
                <w:lang w:eastAsia="en-IE"/>
              </w:rPr>
            </w:pPr>
          </w:p>
        </w:tc>
        <w:tc>
          <w:tcPr>
            <w:tcW w:w="598" w:type="dxa"/>
            <w:tcBorders>
              <w:top w:val="nil"/>
              <w:left w:val="nil"/>
              <w:bottom w:val="nil"/>
              <w:right w:val="nil"/>
            </w:tcBorders>
            <w:shd w:val="clear" w:color="000000" w:fill="auto"/>
            <w:tcMar>
              <w:left w:w="108" w:type="dxa"/>
              <w:right w:w="108" w:type="dxa"/>
            </w:tcMar>
            <w:vAlign w:val="bottom"/>
          </w:tcPr>
          <w:p w14:paraId="5F95C770" w14:textId="77777777" w:rsidR="00F14E55" w:rsidRPr="00450854" w:rsidRDefault="00F14E55">
            <w:pPr>
              <w:spacing w:before="0" w:after="0"/>
              <w:jc w:val="left"/>
              <w:rPr>
                <w:noProof/>
                <w:sz w:val="20"/>
                <w:szCs w:val="20"/>
                <w:lang w:eastAsia="en-IE"/>
              </w:rPr>
            </w:pPr>
          </w:p>
        </w:tc>
        <w:tc>
          <w:tcPr>
            <w:tcW w:w="1001" w:type="dxa"/>
            <w:tcBorders>
              <w:top w:val="nil"/>
              <w:left w:val="nil"/>
              <w:bottom w:val="nil"/>
              <w:right w:val="nil"/>
            </w:tcBorders>
            <w:shd w:val="clear" w:color="000000" w:fill="auto"/>
            <w:tcMar>
              <w:left w:w="108" w:type="dxa"/>
              <w:right w:w="108" w:type="dxa"/>
            </w:tcMar>
            <w:vAlign w:val="bottom"/>
          </w:tcPr>
          <w:p w14:paraId="1010ED4E" w14:textId="77777777" w:rsidR="00F14E55" w:rsidRPr="00450854" w:rsidRDefault="00F14E55">
            <w:pPr>
              <w:spacing w:before="0" w:after="0"/>
              <w:jc w:val="left"/>
              <w:rPr>
                <w:noProof/>
                <w:sz w:val="20"/>
                <w:szCs w:val="20"/>
                <w:lang w:eastAsia="en-IE"/>
              </w:rPr>
            </w:pPr>
          </w:p>
        </w:tc>
        <w:tc>
          <w:tcPr>
            <w:tcW w:w="1001" w:type="dxa"/>
            <w:tcBorders>
              <w:top w:val="nil"/>
              <w:left w:val="nil"/>
              <w:bottom w:val="nil"/>
              <w:right w:val="nil"/>
            </w:tcBorders>
            <w:shd w:val="clear" w:color="000000" w:fill="auto"/>
            <w:tcMar>
              <w:left w:w="108" w:type="dxa"/>
              <w:right w:w="108" w:type="dxa"/>
            </w:tcMar>
            <w:vAlign w:val="bottom"/>
          </w:tcPr>
          <w:p w14:paraId="746C861A" w14:textId="77777777" w:rsidR="00F14E55" w:rsidRPr="00450854" w:rsidRDefault="00F14E55">
            <w:pPr>
              <w:spacing w:before="0" w:after="0"/>
              <w:jc w:val="left"/>
              <w:rPr>
                <w:noProof/>
                <w:sz w:val="20"/>
                <w:szCs w:val="20"/>
                <w:lang w:eastAsia="en-IE"/>
              </w:rPr>
            </w:pPr>
          </w:p>
        </w:tc>
        <w:tc>
          <w:tcPr>
            <w:tcW w:w="1001" w:type="dxa"/>
            <w:tcBorders>
              <w:top w:val="nil"/>
              <w:left w:val="nil"/>
              <w:bottom w:val="nil"/>
              <w:right w:val="nil"/>
            </w:tcBorders>
            <w:shd w:val="clear" w:color="000000" w:fill="auto"/>
            <w:tcMar>
              <w:left w:w="108" w:type="dxa"/>
              <w:right w:w="108" w:type="dxa"/>
            </w:tcMar>
            <w:vAlign w:val="bottom"/>
          </w:tcPr>
          <w:p w14:paraId="02617934" w14:textId="77777777" w:rsidR="00F14E55" w:rsidRPr="00450854" w:rsidRDefault="00F14E55">
            <w:pPr>
              <w:spacing w:before="0" w:after="0"/>
              <w:jc w:val="left"/>
              <w:rPr>
                <w:noProof/>
                <w:sz w:val="20"/>
                <w:szCs w:val="20"/>
                <w:lang w:eastAsia="en-IE"/>
              </w:rPr>
            </w:pPr>
          </w:p>
        </w:tc>
        <w:tc>
          <w:tcPr>
            <w:tcW w:w="1001" w:type="dxa"/>
            <w:tcBorders>
              <w:top w:val="nil"/>
              <w:left w:val="nil"/>
              <w:bottom w:val="nil"/>
              <w:right w:val="nil"/>
            </w:tcBorders>
            <w:shd w:val="clear" w:color="000000" w:fill="auto"/>
            <w:tcMar>
              <w:left w:w="108" w:type="dxa"/>
              <w:right w:w="108" w:type="dxa"/>
            </w:tcMar>
            <w:vAlign w:val="bottom"/>
          </w:tcPr>
          <w:p w14:paraId="707366C7" w14:textId="77777777" w:rsidR="00F14E55" w:rsidRPr="00450854" w:rsidRDefault="00F14E55">
            <w:pPr>
              <w:spacing w:before="0" w:after="0"/>
              <w:jc w:val="left"/>
              <w:rPr>
                <w:noProof/>
                <w:sz w:val="20"/>
                <w:szCs w:val="20"/>
                <w:lang w:eastAsia="en-IE"/>
              </w:rPr>
            </w:pPr>
          </w:p>
        </w:tc>
        <w:tc>
          <w:tcPr>
            <w:tcW w:w="1244" w:type="dxa"/>
            <w:tcBorders>
              <w:top w:val="nil"/>
              <w:left w:val="nil"/>
              <w:bottom w:val="nil"/>
              <w:right w:val="nil"/>
            </w:tcBorders>
            <w:shd w:val="clear" w:color="000000" w:fill="auto"/>
            <w:tcMar>
              <w:left w:w="108" w:type="dxa"/>
              <w:right w:w="108" w:type="dxa"/>
            </w:tcMar>
            <w:vAlign w:val="bottom"/>
          </w:tcPr>
          <w:p w14:paraId="163AC48D" w14:textId="77777777" w:rsidR="00F14E55" w:rsidRPr="00450854" w:rsidRDefault="00F14E55">
            <w:pPr>
              <w:spacing w:before="0" w:after="0"/>
              <w:jc w:val="left"/>
              <w:rPr>
                <w:noProof/>
                <w:sz w:val="20"/>
                <w:szCs w:val="20"/>
                <w:lang w:eastAsia="en-IE"/>
              </w:rPr>
            </w:pPr>
          </w:p>
        </w:tc>
      </w:tr>
      <w:tr w:rsidR="00F14E55" w:rsidRPr="00450854" w14:paraId="416BCB60" w14:textId="77777777">
        <w:trPr>
          <w:trHeight w:val="315"/>
        </w:trPr>
        <w:tc>
          <w:tcPr>
            <w:tcW w:w="8078" w:type="dxa"/>
            <w:gridSpan w:val="4"/>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126AA28B" w14:textId="77777777" w:rsidR="00F14E55" w:rsidRPr="00450854" w:rsidRDefault="00F14E55">
            <w:pPr>
              <w:spacing w:before="0" w:after="0"/>
              <w:jc w:val="center"/>
              <w:rPr>
                <w:noProof/>
                <w:color w:val="000000"/>
              </w:rPr>
            </w:pPr>
            <w:r w:rsidRPr="00450854">
              <w:rPr>
                <w:noProof/>
                <w:color w:val="000000"/>
              </w:rPr>
              <w:t>GD: &lt;…….&gt;</w:t>
            </w:r>
          </w:p>
        </w:tc>
        <w:tc>
          <w:tcPr>
            <w:tcW w:w="1001" w:type="dxa"/>
            <w:tcBorders>
              <w:top w:val="single" w:sz="8" w:space="0" w:color="auto"/>
              <w:left w:val="nil"/>
              <w:bottom w:val="nil"/>
              <w:right w:val="single" w:sz="8" w:space="0" w:color="auto"/>
            </w:tcBorders>
            <w:shd w:val="clear" w:color="000000" w:fill="auto"/>
            <w:tcMar>
              <w:left w:w="108" w:type="dxa"/>
              <w:right w:w="108" w:type="dxa"/>
            </w:tcMar>
            <w:vAlign w:val="center"/>
          </w:tcPr>
          <w:p w14:paraId="1FEA60C6"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01" w:type="dxa"/>
            <w:tcBorders>
              <w:top w:val="single" w:sz="8" w:space="0" w:color="auto"/>
              <w:left w:val="nil"/>
              <w:bottom w:val="nil"/>
              <w:right w:val="single" w:sz="8" w:space="0" w:color="auto"/>
            </w:tcBorders>
            <w:shd w:val="clear" w:color="000000" w:fill="auto"/>
            <w:tcMar>
              <w:left w:w="108" w:type="dxa"/>
              <w:right w:w="108" w:type="dxa"/>
            </w:tcMar>
            <w:vAlign w:val="center"/>
          </w:tcPr>
          <w:p w14:paraId="7D8F6132"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01" w:type="dxa"/>
            <w:tcBorders>
              <w:top w:val="single" w:sz="8" w:space="0" w:color="auto"/>
              <w:left w:val="nil"/>
              <w:bottom w:val="nil"/>
              <w:right w:val="single" w:sz="8" w:space="0" w:color="auto"/>
            </w:tcBorders>
            <w:shd w:val="clear" w:color="000000" w:fill="auto"/>
            <w:tcMar>
              <w:left w:w="108" w:type="dxa"/>
              <w:right w:w="108" w:type="dxa"/>
            </w:tcMar>
            <w:vAlign w:val="center"/>
          </w:tcPr>
          <w:p w14:paraId="0090B022"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001" w:type="dxa"/>
            <w:tcBorders>
              <w:top w:val="single" w:sz="8" w:space="0" w:color="auto"/>
              <w:left w:val="nil"/>
              <w:bottom w:val="nil"/>
              <w:right w:val="single" w:sz="8" w:space="0" w:color="auto"/>
            </w:tcBorders>
            <w:shd w:val="clear" w:color="000000" w:fill="auto"/>
            <w:tcMar>
              <w:left w:w="108" w:type="dxa"/>
              <w:right w:w="108" w:type="dxa"/>
            </w:tcMar>
            <w:vAlign w:val="center"/>
          </w:tcPr>
          <w:p w14:paraId="49C1AA4B"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244" w:type="dxa"/>
            <w:vMerge w:val="restart"/>
            <w:tcBorders>
              <w:top w:val="single" w:sz="8" w:space="0" w:color="auto"/>
              <w:left w:val="single" w:sz="8" w:space="0" w:color="auto"/>
              <w:bottom w:val="single" w:sz="8" w:space="0" w:color="000000"/>
              <w:right w:val="single" w:sz="8" w:space="0" w:color="auto"/>
            </w:tcBorders>
            <w:shd w:val="clear" w:color="000000" w:fill="auto"/>
            <w:tcMar>
              <w:left w:w="108" w:type="dxa"/>
              <w:right w:w="108" w:type="dxa"/>
            </w:tcMar>
            <w:vAlign w:val="center"/>
          </w:tcPr>
          <w:p w14:paraId="25AEE3F4"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73CE5D2D" w14:textId="77777777">
        <w:trPr>
          <w:trHeight w:val="315"/>
        </w:trPr>
        <w:tc>
          <w:tcPr>
            <w:tcW w:w="8078" w:type="dxa"/>
            <w:gridSpan w:val="4"/>
            <w:vMerge/>
            <w:tcBorders>
              <w:top w:val="single" w:sz="8" w:space="0" w:color="auto"/>
              <w:left w:val="single" w:sz="8" w:space="0" w:color="auto"/>
              <w:bottom w:val="single" w:sz="8" w:space="0" w:color="auto"/>
              <w:right w:val="single" w:sz="8" w:space="0" w:color="auto"/>
            </w:tcBorders>
            <w:shd w:val="clear" w:color="000000" w:fill="auto"/>
            <w:vAlign w:val="center"/>
          </w:tcPr>
          <w:p w14:paraId="5F660381" w14:textId="77777777" w:rsidR="00F14E55" w:rsidRPr="00450854" w:rsidRDefault="00F14E55">
            <w:pPr>
              <w:rPr>
                <w:noProof/>
              </w:rPr>
            </w:pPr>
          </w:p>
        </w:tc>
        <w:tc>
          <w:tcPr>
            <w:tcW w:w="1001" w:type="dxa"/>
            <w:tcBorders>
              <w:top w:val="nil"/>
              <w:left w:val="nil"/>
              <w:bottom w:val="single" w:sz="8" w:space="0" w:color="auto"/>
              <w:right w:val="single" w:sz="8" w:space="0" w:color="auto"/>
            </w:tcBorders>
            <w:shd w:val="clear" w:color="000000" w:fill="auto"/>
            <w:tcMar>
              <w:left w:w="108" w:type="dxa"/>
              <w:right w:w="108" w:type="dxa"/>
            </w:tcMar>
            <w:vAlign w:val="center"/>
          </w:tcPr>
          <w:p w14:paraId="67A15FB3"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001" w:type="dxa"/>
            <w:tcBorders>
              <w:top w:val="nil"/>
              <w:left w:val="nil"/>
              <w:bottom w:val="single" w:sz="8" w:space="0" w:color="auto"/>
              <w:right w:val="single" w:sz="8" w:space="0" w:color="auto"/>
            </w:tcBorders>
            <w:shd w:val="clear" w:color="000000" w:fill="auto"/>
            <w:tcMar>
              <w:left w:w="108" w:type="dxa"/>
              <w:right w:w="108" w:type="dxa"/>
            </w:tcMar>
            <w:vAlign w:val="center"/>
          </w:tcPr>
          <w:p w14:paraId="34E14F30"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001" w:type="dxa"/>
            <w:tcBorders>
              <w:top w:val="nil"/>
              <w:left w:val="nil"/>
              <w:bottom w:val="single" w:sz="8" w:space="0" w:color="auto"/>
              <w:right w:val="single" w:sz="8" w:space="0" w:color="auto"/>
            </w:tcBorders>
            <w:shd w:val="clear" w:color="000000" w:fill="auto"/>
            <w:tcMar>
              <w:left w:w="108" w:type="dxa"/>
              <w:right w:w="108" w:type="dxa"/>
            </w:tcMar>
            <w:vAlign w:val="center"/>
          </w:tcPr>
          <w:p w14:paraId="42A7B343"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001" w:type="dxa"/>
            <w:tcBorders>
              <w:top w:val="nil"/>
              <w:left w:val="nil"/>
              <w:bottom w:val="single" w:sz="8" w:space="0" w:color="auto"/>
              <w:right w:val="single" w:sz="8" w:space="0" w:color="auto"/>
            </w:tcBorders>
            <w:shd w:val="clear" w:color="000000" w:fill="auto"/>
            <w:tcMar>
              <w:left w:w="108" w:type="dxa"/>
              <w:right w:w="108" w:type="dxa"/>
            </w:tcMar>
            <w:vAlign w:val="center"/>
          </w:tcPr>
          <w:p w14:paraId="3694EE7A"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shd w:val="clear" w:color="000000" w:fill="auto"/>
            <w:vAlign w:val="center"/>
          </w:tcPr>
          <w:p w14:paraId="0A8D8FB2" w14:textId="77777777" w:rsidR="00F14E55" w:rsidRPr="00450854" w:rsidRDefault="00F14E55">
            <w:pPr>
              <w:rPr>
                <w:noProof/>
              </w:rPr>
            </w:pPr>
          </w:p>
        </w:tc>
      </w:tr>
      <w:tr w:rsidR="00F14E55" w:rsidRPr="00450854" w14:paraId="25B99F0F" w14:textId="77777777">
        <w:trPr>
          <w:trHeight w:val="300"/>
        </w:trPr>
        <w:tc>
          <w:tcPr>
            <w:tcW w:w="8078" w:type="dxa"/>
            <w:gridSpan w:val="4"/>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4ED98C6B" w14:textId="77777777" w:rsidR="00F14E55" w:rsidRPr="00450854" w:rsidRDefault="00F14E55">
            <w:pPr>
              <w:spacing w:before="0" w:after="0"/>
              <w:jc w:val="left"/>
              <w:rPr>
                <w:rFonts w:ascii="Wingdings" w:hAnsi="Wingdings" w:cs="Calibri"/>
                <w:noProof/>
                <w:color w:val="000000"/>
              </w:rPr>
            </w:pPr>
            <w:r w:rsidRPr="00450854">
              <w:rPr>
                <w:rFonts w:ascii="Wingdings" w:hAnsi="Wingdings"/>
                <w:noProof/>
                <w:color w:val="000000"/>
                <w:sz w:val="22"/>
              </w:rPr>
              <w:t></w:t>
            </w:r>
            <w:r w:rsidRPr="00450854">
              <w:rPr>
                <w:noProof/>
                <w:color w:val="000000"/>
                <w:sz w:val="22"/>
              </w:rPr>
              <w:t xml:space="preserve"> Menneskelige ressourcer </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0AECD57E"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3AC6F679"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7DEA6688"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246C62C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4" w:type="dxa"/>
            <w:tcBorders>
              <w:top w:val="nil"/>
              <w:left w:val="nil"/>
              <w:bottom w:val="single" w:sz="8" w:space="0" w:color="auto"/>
              <w:right w:val="single" w:sz="8" w:space="0" w:color="auto"/>
            </w:tcBorders>
            <w:shd w:val="clear" w:color="000000" w:fill="D9D9D9"/>
            <w:tcMar>
              <w:left w:w="108" w:type="dxa"/>
              <w:right w:w="108" w:type="dxa"/>
            </w:tcMar>
            <w:vAlign w:val="center"/>
          </w:tcPr>
          <w:p w14:paraId="6D16FB75"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1BADAF11" w14:textId="77777777">
        <w:trPr>
          <w:trHeight w:val="300"/>
        </w:trPr>
        <w:tc>
          <w:tcPr>
            <w:tcW w:w="8078" w:type="dxa"/>
            <w:gridSpan w:val="4"/>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5D17B71F" w14:textId="77777777" w:rsidR="00F14E55" w:rsidRPr="00450854" w:rsidRDefault="00F14E55">
            <w:pPr>
              <w:spacing w:before="0" w:after="0"/>
              <w:jc w:val="left"/>
              <w:rPr>
                <w:rFonts w:ascii="Wingdings" w:hAnsi="Wingdings" w:cs="Calibri"/>
                <w:noProof/>
                <w:color w:val="000000"/>
              </w:rPr>
            </w:pPr>
            <w:r w:rsidRPr="00450854">
              <w:rPr>
                <w:rFonts w:ascii="Wingdings" w:hAnsi="Wingdings"/>
                <w:noProof/>
                <w:color w:val="000000"/>
                <w:sz w:val="22"/>
              </w:rPr>
              <w:t></w:t>
            </w:r>
            <w:r w:rsidRPr="00450854">
              <w:rPr>
                <w:noProof/>
                <w:color w:val="000000"/>
                <w:sz w:val="22"/>
              </w:rPr>
              <w:t xml:space="preserve"> Andre administrationsudgifter </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71D914B3"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2FFBFB35"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70E0F48C"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011285F7" w14:textId="77777777" w:rsidR="00F14E55" w:rsidRPr="00450854" w:rsidRDefault="00F14E55">
            <w:pPr>
              <w:spacing w:before="0" w:after="0"/>
              <w:jc w:val="right"/>
              <w:rPr>
                <w:noProof/>
                <w:color w:val="000000"/>
                <w:sz w:val="20"/>
                <w:szCs w:val="20"/>
              </w:rPr>
            </w:pPr>
            <w:r w:rsidRPr="00450854">
              <w:rPr>
                <w:noProof/>
                <w:color w:val="000000"/>
                <w:sz w:val="20"/>
              </w:rPr>
              <w:t>0,000</w:t>
            </w:r>
          </w:p>
        </w:tc>
        <w:tc>
          <w:tcPr>
            <w:tcW w:w="1244" w:type="dxa"/>
            <w:tcBorders>
              <w:top w:val="nil"/>
              <w:left w:val="nil"/>
              <w:bottom w:val="single" w:sz="8" w:space="0" w:color="auto"/>
              <w:right w:val="single" w:sz="8" w:space="0" w:color="auto"/>
            </w:tcBorders>
            <w:shd w:val="clear" w:color="000000" w:fill="D9D9D9"/>
            <w:tcMar>
              <w:left w:w="108" w:type="dxa"/>
              <w:right w:w="108" w:type="dxa"/>
            </w:tcMar>
            <w:vAlign w:val="center"/>
          </w:tcPr>
          <w:p w14:paraId="3EAA05CF"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345B9B4D" w14:textId="77777777">
        <w:trPr>
          <w:trHeight w:val="300"/>
        </w:trPr>
        <w:tc>
          <w:tcPr>
            <w:tcW w:w="4405"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7121EE72" w14:textId="77777777" w:rsidR="00F14E55" w:rsidRPr="00450854" w:rsidRDefault="00F14E55">
            <w:pPr>
              <w:spacing w:before="0" w:after="0"/>
              <w:jc w:val="center"/>
              <w:rPr>
                <w:b/>
                <w:noProof/>
                <w:color w:val="000000"/>
              </w:rPr>
            </w:pPr>
            <w:r w:rsidRPr="00450854">
              <w:rPr>
                <w:b/>
                <w:noProof/>
                <w:color w:val="000000"/>
                <w:sz w:val="22"/>
              </w:rPr>
              <w:t xml:space="preserve">I ALT GD </w:t>
            </w:r>
            <w:r w:rsidRPr="00450854">
              <w:rPr>
                <w:noProof/>
                <w:color w:val="000000"/>
                <w:sz w:val="22"/>
              </w:rPr>
              <w:t>&lt;…….&gt;</w:t>
            </w:r>
          </w:p>
        </w:tc>
        <w:tc>
          <w:tcPr>
            <w:tcW w:w="3673" w:type="dxa"/>
            <w:gridSpan w:val="3"/>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3DC5925C" w14:textId="77777777" w:rsidR="00F14E55" w:rsidRPr="00450854" w:rsidRDefault="00F14E55">
            <w:pPr>
              <w:spacing w:before="0" w:after="0"/>
              <w:jc w:val="left"/>
              <w:rPr>
                <w:noProof/>
                <w:color w:val="000000"/>
                <w:sz w:val="18"/>
                <w:szCs w:val="18"/>
              </w:rPr>
            </w:pPr>
            <w:r w:rsidRPr="00450854">
              <w:rPr>
                <w:noProof/>
                <w:color w:val="000000"/>
                <w:sz w:val="18"/>
              </w:rPr>
              <w:t xml:space="preserve">Bevillinger </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5F8CB28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33A8EBF6"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727101D3"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nil"/>
              <w:left w:val="nil"/>
              <w:bottom w:val="single" w:sz="8" w:space="0" w:color="auto"/>
              <w:right w:val="single" w:sz="8" w:space="0" w:color="auto"/>
            </w:tcBorders>
            <w:shd w:val="clear" w:color="000000" w:fill="D9D9D9"/>
            <w:tcMar>
              <w:left w:w="108" w:type="dxa"/>
              <w:right w:w="108" w:type="dxa"/>
            </w:tcMar>
            <w:vAlign w:val="center"/>
          </w:tcPr>
          <w:p w14:paraId="745FE419"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4" w:type="dxa"/>
            <w:tcBorders>
              <w:top w:val="nil"/>
              <w:left w:val="nil"/>
              <w:bottom w:val="single" w:sz="8" w:space="0" w:color="auto"/>
              <w:right w:val="single" w:sz="8" w:space="0" w:color="auto"/>
            </w:tcBorders>
            <w:shd w:val="clear" w:color="000000" w:fill="D9D9D9"/>
            <w:tcMar>
              <w:left w:w="108" w:type="dxa"/>
              <w:right w:w="108" w:type="dxa"/>
            </w:tcMar>
            <w:vAlign w:val="center"/>
          </w:tcPr>
          <w:p w14:paraId="1DBE9B61"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r w:rsidR="00F14E55" w:rsidRPr="00450854" w14:paraId="5B2E9F2C" w14:textId="77777777">
        <w:trPr>
          <w:trHeight w:val="300"/>
        </w:trPr>
        <w:tc>
          <w:tcPr>
            <w:tcW w:w="4405" w:type="dxa"/>
            <w:tcBorders>
              <w:top w:val="nil"/>
              <w:left w:val="nil"/>
              <w:bottom w:val="nil"/>
              <w:right w:val="nil"/>
            </w:tcBorders>
            <w:shd w:val="clear" w:color="000000" w:fill="auto"/>
            <w:tcMar>
              <w:left w:w="108" w:type="dxa"/>
              <w:right w:w="108" w:type="dxa"/>
            </w:tcMar>
            <w:vAlign w:val="bottom"/>
          </w:tcPr>
          <w:p w14:paraId="3961A241" w14:textId="77777777" w:rsidR="00F14E55" w:rsidRPr="00450854" w:rsidRDefault="00F14E55">
            <w:pPr>
              <w:spacing w:before="0" w:after="0"/>
              <w:jc w:val="right"/>
              <w:rPr>
                <w:b/>
                <w:noProof/>
                <w:color w:val="000000"/>
                <w:sz w:val="20"/>
                <w:szCs w:val="20"/>
                <w:lang w:eastAsia="en-IE"/>
              </w:rPr>
            </w:pPr>
          </w:p>
        </w:tc>
        <w:tc>
          <w:tcPr>
            <w:tcW w:w="2477" w:type="dxa"/>
            <w:tcBorders>
              <w:top w:val="nil"/>
              <w:left w:val="nil"/>
              <w:bottom w:val="nil"/>
              <w:right w:val="nil"/>
            </w:tcBorders>
            <w:shd w:val="clear" w:color="000000" w:fill="auto"/>
            <w:tcMar>
              <w:left w:w="108" w:type="dxa"/>
              <w:right w:w="108" w:type="dxa"/>
            </w:tcMar>
            <w:vAlign w:val="bottom"/>
          </w:tcPr>
          <w:p w14:paraId="719A63D0" w14:textId="77777777" w:rsidR="00F14E55" w:rsidRPr="00450854" w:rsidRDefault="00F14E55">
            <w:pPr>
              <w:spacing w:before="0" w:after="0"/>
              <w:jc w:val="left"/>
              <w:rPr>
                <w:noProof/>
                <w:sz w:val="20"/>
                <w:szCs w:val="20"/>
                <w:lang w:eastAsia="en-IE"/>
              </w:rPr>
            </w:pPr>
          </w:p>
        </w:tc>
        <w:tc>
          <w:tcPr>
            <w:tcW w:w="598" w:type="dxa"/>
            <w:tcBorders>
              <w:top w:val="nil"/>
              <w:left w:val="nil"/>
              <w:bottom w:val="nil"/>
              <w:right w:val="nil"/>
            </w:tcBorders>
            <w:shd w:val="clear" w:color="000000" w:fill="auto"/>
            <w:tcMar>
              <w:left w:w="108" w:type="dxa"/>
              <w:right w:w="108" w:type="dxa"/>
            </w:tcMar>
            <w:vAlign w:val="bottom"/>
          </w:tcPr>
          <w:p w14:paraId="4AF41859" w14:textId="77777777" w:rsidR="00F14E55" w:rsidRPr="00450854" w:rsidRDefault="00F14E55">
            <w:pPr>
              <w:spacing w:before="0" w:after="0"/>
              <w:jc w:val="left"/>
              <w:rPr>
                <w:noProof/>
                <w:sz w:val="20"/>
                <w:szCs w:val="20"/>
                <w:lang w:eastAsia="en-IE"/>
              </w:rPr>
            </w:pPr>
          </w:p>
        </w:tc>
        <w:tc>
          <w:tcPr>
            <w:tcW w:w="598" w:type="dxa"/>
            <w:tcBorders>
              <w:top w:val="nil"/>
              <w:left w:val="nil"/>
              <w:bottom w:val="nil"/>
              <w:right w:val="nil"/>
            </w:tcBorders>
            <w:shd w:val="clear" w:color="000000" w:fill="auto"/>
            <w:tcMar>
              <w:left w:w="108" w:type="dxa"/>
              <w:right w:w="108" w:type="dxa"/>
            </w:tcMar>
            <w:vAlign w:val="bottom"/>
          </w:tcPr>
          <w:p w14:paraId="1156FCDB" w14:textId="77777777" w:rsidR="00F14E55" w:rsidRPr="00450854" w:rsidRDefault="00F14E55">
            <w:pPr>
              <w:spacing w:before="0" w:after="0"/>
              <w:jc w:val="left"/>
              <w:rPr>
                <w:noProof/>
                <w:sz w:val="20"/>
                <w:szCs w:val="20"/>
                <w:lang w:eastAsia="en-IE"/>
              </w:rPr>
            </w:pPr>
          </w:p>
        </w:tc>
        <w:tc>
          <w:tcPr>
            <w:tcW w:w="1001" w:type="dxa"/>
            <w:tcBorders>
              <w:top w:val="nil"/>
              <w:left w:val="nil"/>
              <w:bottom w:val="nil"/>
              <w:right w:val="nil"/>
            </w:tcBorders>
            <w:shd w:val="clear" w:color="000000" w:fill="auto"/>
            <w:tcMar>
              <w:left w:w="108" w:type="dxa"/>
              <w:right w:w="108" w:type="dxa"/>
            </w:tcMar>
            <w:vAlign w:val="bottom"/>
          </w:tcPr>
          <w:p w14:paraId="512F0DF6" w14:textId="77777777" w:rsidR="00F14E55" w:rsidRPr="00450854" w:rsidRDefault="00F14E55">
            <w:pPr>
              <w:spacing w:before="0" w:after="0"/>
              <w:jc w:val="left"/>
              <w:rPr>
                <w:noProof/>
                <w:sz w:val="20"/>
                <w:szCs w:val="20"/>
                <w:lang w:eastAsia="en-IE"/>
              </w:rPr>
            </w:pPr>
          </w:p>
        </w:tc>
        <w:tc>
          <w:tcPr>
            <w:tcW w:w="1001" w:type="dxa"/>
            <w:tcBorders>
              <w:top w:val="nil"/>
              <w:left w:val="nil"/>
              <w:bottom w:val="nil"/>
              <w:right w:val="nil"/>
            </w:tcBorders>
            <w:shd w:val="clear" w:color="000000" w:fill="auto"/>
            <w:tcMar>
              <w:left w:w="108" w:type="dxa"/>
              <w:right w:w="108" w:type="dxa"/>
            </w:tcMar>
            <w:vAlign w:val="bottom"/>
          </w:tcPr>
          <w:p w14:paraId="15377D3F" w14:textId="77777777" w:rsidR="00F14E55" w:rsidRPr="00450854" w:rsidRDefault="00F14E55">
            <w:pPr>
              <w:spacing w:before="0" w:after="0"/>
              <w:jc w:val="left"/>
              <w:rPr>
                <w:noProof/>
                <w:sz w:val="20"/>
                <w:szCs w:val="20"/>
                <w:lang w:eastAsia="en-IE"/>
              </w:rPr>
            </w:pPr>
          </w:p>
        </w:tc>
        <w:tc>
          <w:tcPr>
            <w:tcW w:w="1001" w:type="dxa"/>
            <w:tcBorders>
              <w:top w:val="nil"/>
              <w:left w:val="nil"/>
              <w:bottom w:val="nil"/>
              <w:right w:val="nil"/>
            </w:tcBorders>
            <w:shd w:val="clear" w:color="000000" w:fill="auto"/>
            <w:tcMar>
              <w:left w:w="108" w:type="dxa"/>
              <w:right w:w="108" w:type="dxa"/>
            </w:tcMar>
            <w:vAlign w:val="bottom"/>
          </w:tcPr>
          <w:p w14:paraId="0CCC9C6D" w14:textId="77777777" w:rsidR="00F14E55" w:rsidRPr="00450854" w:rsidRDefault="00F14E55">
            <w:pPr>
              <w:spacing w:before="0" w:after="0"/>
              <w:jc w:val="left"/>
              <w:rPr>
                <w:noProof/>
                <w:sz w:val="20"/>
                <w:szCs w:val="20"/>
                <w:lang w:eastAsia="en-IE"/>
              </w:rPr>
            </w:pPr>
          </w:p>
        </w:tc>
        <w:tc>
          <w:tcPr>
            <w:tcW w:w="1001" w:type="dxa"/>
            <w:tcBorders>
              <w:top w:val="nil"/>
              <w:left w:val="nil"/>
              <w:bottom w:val="nil"/>
              <w:right w:val="nil"/>
            </w:tcBorders>
            <w:shd w:val="clear" w:color="000000" w:fill="auto"/>
            <w:tcMar>
              <w:left w:w="108" w:type="dxa"/>
              <w:right w:w="108" w:type="dxa"/>
            </w:tcMar>
            <w:vAlign w:val="bottom"/>
          </w:tcPr>
          <w:p w14:paraId="2099C077" w14:textId="77777777" w:rsidR="00F14E55" w:rsidRPr="00450854" w:rsidRDefault="00F14E55">
            <w:pPr>
              <w:spacing w:before="0" w:after="0"/>
              <w:jc w:val="left"/>
              <w:rPr>
                <w:noProof/>
                <w:sz w:val="20"/>
                <w:szCs w:val="20"/>
                <w:lang w:eastAsia="en-IE"/>
              </w:rPr>
            </w:pPr>
          </w:p>
        </w:tc>
        <w:tc>
          <w:tcPr>
            <w:tcW w:w="1244" w:type="dxa"/>
            <w:tcBorders>
              <w:top w:val="nil"/>
              <w:left w:val="nil"/>
              <w:bottom w:val="nil"/>
              <w:right w:val="nil"/>
            </w:tcBorders>
            <w:shd w:val="clear" w:color="000000" w:fill="auto"/>
            <w:tcMar>
              <w:left w:w="108" w:type="dxa"/>
              <w:right w:w="108" w:type="dxa"/>
            </w:tcMar>
            <w:vAlign w:val="bottom"/>
          </w:tcPr>
          <w:p w14:paraId="457957EB" w14:textId="77777777" w:rsidR="00F14E55" w:rsidRPr="00450854" w:rsidRDefault="00F14E55">
            <w:pPr>
              <w:spacing w:before="0" w:after="0"/>
              <w:jc w:val="left"/>
              <w:rPr>
                <w:noProof/>
                <w:sz w:val="20"/>
                <w:szCs w:val="20"/>
                <w:lang w:eastAsia="en-IE"/>
              </w:rPr>
            </w:pPr>
          </w:p>
        </w:tc>
      </w:tr>
      <w:tr w:rsidR="00F14E55" w:rsidRPr="00450854" w14:paraId="0E96204E" w14:textId="77777777">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tcMar>
              <w:left w:w="108" w:type="dxa"/>
              <w:right w:w="108" w:type="dxa"/>
            </w:tcMar>
            <w:vAlign w:val="center"/>
          </w:tcPr>
          <w:p w14:paraId="269D3BCB" w14:textId="435A0707" w:rsidR="00F14E55" w:rsidRPr="00450854" w:rsidRDefault="00F14E55">
            <w:pPr>
              <w:spacing w:before="0" w:after="0"/>
              <w:jc w:val="center"/>
              <w:rPr>
                <w:b/>
                <w:noProof/>
                <w:color w:val="000000"/>
              </w:rPr>
            </w:pPr>
            <w:r w:rsidRPr="00450854">
              <w:rPr>
                <w:b/>
                <w:noProof/>
                <w:color w:val="000000"/>
                <w:sz w:val="22"/>
              </w:rPr>
              <w:t>Bevillinger I ALT under UDGIFTSOMRÅDE 7</w:t>
            </w:r>
            <w:r w:rsidR="00E14129" w:rsidRPr="00450854">
              <w:rPr>
                <w:b/>
                <w:noProof/>
                <w:color w:val="000000"/>
                <w:sz w:val="22"/>
              </w:rPr>
              <w:t xml:space="preserve"> i den</w:t>
            </w:r>
            <w:r w:rsidRPr="00450854">
              <w:rPr>
                <w:b/>
                <w:noProof/>
                <w:color w:val="000000"/>
                <w:sz w:val="22"/>
              </w:rPr>
              <w:t xml:space="preserve"> flerårige finansielle ramme </w:t>
            </w:r>
          </w:p>
        </w:tc>
        <w:tc>
          <w:tcPr>
            <w:tcW w:w="1196" w:type="dxa"/>
            <w:gridSpan w:val="2"/>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790BA84B" w14:textId="256F73D6" w:rsidR="00F14E55" w:rsidRPr="00450854" w:rsidRDefault="00F14E55">
            <w:pPr>
              <w:spacing w:before="0" w:after="0"/>
              <w:jc w:val="center"/>
              <w:rPr>
                <w:noProof/>
                <w:color w:val="000000"/>
                <w:sz w:val="18"/>
                <w:szCs w:val="18"/>
              </w:rPr>
            </w:pPr>
            <w:r w:rsidRPr="00450854">
              <w:rPr>
                <w:noProof/>
                <w:color w:val="000000"/>
                <w:sz w:val="18"/>
              </w:rPr>
              <w:t>(Forpligtelser</w:t>
            </w:r>
            <w:r w:rsidR="00E14129" w:rsidRPr="00450854">
              <w:rPr>
                <w:noProof/>
                <w:color w:val="000000"/>
                <w:sz w:val="18"/>
              </w:rPr>
              <w:t xml:space="preserve"> i alt</w:t>
            </w:r>
            <w:r w:rsidRPr="00450854">
              <w:rPr>
                <w:noProof/>
                <w:color w:val="000000"/>
                <w:sz w:val="18"/>
              </w:rPr>
              <w:t xml:space="preserve"> = betalinger</w:t>
            </w:r>
            <w:r w:rsidR="00E14129" w:rsidRPr="00450854">
              <w:rPr>
                <w:noProof/>
                <w:color w:val="000000"/>
                <w:sz w:val="18"/>
              </w:rPr>
              <w:t xml:space="preserve"> i alt</w:t>
            </w:r>
            <w:r w:rsidRPr="00450854">
              <w:rPr>
                <w:noProof/>
                <w:color w:val="000000"/>
                <w:sz w:val="18"/>
              </w:rPr>
              <w:t>)</w:t>
            </w:r>
          </w:p>
        </w:tc>
        <w:tc>
          <w:tcPr>
            <w:tcW w:w="1001"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4F44455F"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09263EBB"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1B415105"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33CDF26D" w14:textId="77777777" w:rsidR="00F14E55" w:rsidRPr="00450854" w:rsidRDefault="00F14E55">
            <w:pPr>
              <w:spacing w:before="0" w:after="0"/>
              <w:jc w:val="right"/>
              <w:rPr>
                <w:b/>
                <w:noProof/>
                <w:color w:val="000000"/>
                <w:sz w:val="20"/>
                <w:szCs w:val="20"/>
              </w:rPr>
            </w:pPr>
            <w:r w:rsidRPr="00450854">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tcMar>
              <w:left w:w="108" w:type="dxa"/>
              <w:right w:w="108" w:type="dxa"/>
            </w:tcMar>
            <w:vAlign w:val="center"/>
          </w:tcPr>
          <w:p w14:paraId="7EDA0F9E" w14:textId="77777777" w:rsidR="00F14E55" w:rsidRPr="00450854" w:rsidRDefault="00F14E55">
            <w:pPr>
              <w:spacing w:before="0" w:after="0"/>
              <w:jc w:val="right"/>
              <w:rPr>
                <w:b/>
                <w:noProof/>
                <w:color w:val="000000"/>
                <w:sz w:val="20"/>
                <w:szCs w:val="20"/>
              </w:rPr>
            </w:pPr>
            <w:r w:rsidRPr="00450854">
              <w:rPr>
                <w:b/>
                <w:noProof/>
                <w:color w:val="000000"/>
                <w:sz w:val="20"/>
              </w:rPr>
              <w:t>0,000</w:t>
            </w:r>
          </w:p>
        </w:tc>
      </w:tr>
    </w:tbl>
    <w:p w14:paraId="30620636" w14:textId="77777777" w:rsidR="00F14E55" w:rsidRPr="00450854" w:rsidRDefault="00F14E55" w:rsidP="00F14E55">
      <w:pPr>
        <w:jc w:val="right"/>
        <w:rPr>
          <w:noProof/>
          <w:sz w:val="20"/>
          <w:szCs w:val="20"/>
        </w:rPr>
      </w:pPr>
      <w:r w:rsidRPr="00450854">
        <w:rPr>
          <w:noProof/>
          <w:sz w:val="20"/>
        </w:rPr>
        <w:t>i mio. EUR (tre decimaler)</w:t>
      </w:r>
    </w:p>
    <w:tbl>
      <w:tblPr>
        <w:tblW w:w="13140" w:type="dxa"/>
        <w:tblInd w:w="118" w:type="dxa"/>
        <w:tblCellMar>
          <w:left w:w="0" w:type="dxa"/>
          <w:right w:w="0" w:type="dxa"/>
        </w:tblCellMar>
        <w:tblLook w:val="04A0" w:firstRow="1" w:lastRow="0" w:firstColumn="1" w:lastColumn="0" w:noHBand="0" w:noVBand="1"/>
      </w:tblPr>
      <w:tblGrid>
        <w:gridCol w:w="5180"/>
        <w:gridCol w:w="1920"/>
        <w:gridCol w:w="1160"/>
        <w:gridCol w:w="1160"/>
        <w:gridCol w:w="1160"/>
        <w:gridCol w:w="1160"/>
        <w:gridCol w:w="1400"/>
      </w:tblGrid>
      <w:tr w:rsidR="00F14E55" w:rsidRPr="00450854" w14:paraId="2B1D4B02" w14:textId="77777777">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3B951019" w14:textId="77777777" w:rsidR="00F14E55" w:rsidRPr="00450854" w:rsidRDefault="00F14E55">
            <w:pPr>
              <w:spacing w:before="0" w:after="0"/>
              <w:jc w:val="center"/>
              <w:rPr>
                <w:noProof/>
                <w:color w:val="000000"/>
              </w:rPr>
            </w:pPr>
            <w:r w:rsidRPr="00450854">
              <w:rPr>
                <w:noProof/>
                <w:color w:val="000000"/>
              </w:rPr>
              <w:t xml:space="preserve"> </w:t>
            </w:r>
          </w:p>
        </w:tc>
        <w:tc>
          <w:tcPr>
            <w:tcW w:w="1160" w:type="dxa"/>
            <w:tcBorders>
              <w:top w:val="single" w:sz="8" w:space="0" w:color="auto"/>
              <w:left w:val="nil"/>
              <w:bottom w:val="nil"/>
              <w:right w:val="single" w:sz="8" w:space="0" w:color="auto"/>
            </w:tcBorders>
            <w:shd w:val="clear" w:color="000000" w:fill="auto"/>
            <w:tcMar>
              <w:left w:w="108" w:type="dxa"/>
              <w:right w:w="108" w:type="dxa"/>
            </w:tcMar>
            <w:vAlign w:val="center"/>
          </w:tcPr>
          <w:p w14:paraId="609757B0"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160" w:type="dxa"/>
            <w:tcBorders>
              <w:top w:val="single" w:sz="8" w:space="0" w:color="auto"/>
              <w:left w:val="nil"/>
              <w:bottom w:val="nil"/>
              <w:right w:val="single" w:sz="8" w:space="0" w:color="auto"/>
            </w:tcBorders>
            <w:shd w:val="clear" w:color="000000" w:fill="auto"/>
            <w:tcMar>
              <w:left w:w="108" w:type="dxa"/>
              <w:right w:w="108" w:type="dxa"/>
            </w:tcMar>
            <w:vAlign w:val="center"/>
          </w:tcPr>
          <w:p w14:paraId="290BD527"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160" w:type="dxa"/>
            <w:tcBorders>
              <w:top w:val="single" w:sz="8" w:space="0" w:color="auto"/>
              <w:left w:val="nil"/>
              <w:bottom w:val="nil"/>
              <w:right w:val="single" w:sz="8" w:space="0" w:color="auto"/>
            </w:tcBorders>
            <w:shd w:val="clear" w:color="000000" w:fill="auto"/>
            <w:tcMar>
              <w:left w:w="108" w:type="dxa"/>
              <w:right w:w="108" w:type="dxa"/>
            </w:tcMar>
            <w:vAlign w:val="center"/>
          </w:tcPr>
          <w:p w14:paraId="45FD0751"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160" w:type="dxa"/>
            <w:tcBorders>
              <w:top w:val="single" w:sz="8" w:space="0" w:color="auto"/>
              <w:left w:val="nil"/>
              <w:bottom w:val="nil"/>
              <w:right w:val="single" w:sz="8" w:space="0" w:color="auto"/>
            </w:tcBorders>
            <w:shd w:val="clear" w:color="000000" w:fill="auto"/>
            <w:tcMar>
              <w:left w:w="108" w:type="dxa"/>
              <w:right w:w="108" w:type="dxa"/>
            </w:tcMar>
            <w:vAlign w:val="center"/>
          </w:tcPr>
          <w:p w14:paraId="170E9993"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1400" w:type="dxa"/>
            <w:vMerge w:val="restart"/>
            <w:tcBorders>
              <w:top w:val="single" w:sz="8" w:space="0" w:color="auto"/>
              <w:left w:val="single" w:sz="8" w:space="0" w:color="auto"/>
              <w:bottom w:val="single" w:sz="8" w:space="0" w:color="000000"/>
              <w:right w:val="single" w:sz="8" w:space="0" w:color="auto"/>
            </w:tcBorders>
            <w:shd w:val="clear" w:color="000000" w:fill="auto"/>
            <w:tcMar>
              <w:left w:w="108" w:type="dxa"/>
              <w:right w:w="108" w:type="dxa"/>
            </w:tcMar>
            <w:vAlign w:val="center"/>
          </w:tcPr>
          <w:p w14:paraId="26266C81" w14:textId="77777777" w:rsidR="00F14E55" w:rsidRPr="00450854" w:rsidRDefault="00F14E55">
            <w:pPr>
              <w:spacing w:before="0" w:after="0"/>
              <w:jc w:val="center"/>
              <w:rPr>
                <w:b/>
                <w:noProof/>
                <w:color w:val="000000"/>
                <w:sz w:val="20"/>
                <w:szCs w:val="20"/>
              </w:rPr>
            </w:pPr>
            <w:r w:rsidRPr="00450854">
              <w:rPr>
                <w:b/>
                <w:noProof/>
                <w:color w:val="000000"/>
                <w:sz w:val="20"/>
              </w:rPr>
              <w:t>I ALT FFR 2021-2027</w:t>
            </w:r>
          </w:p>
        </w:tc>
      </w:tr>
      <w:tr w:rsidR="00F14E55" w:rsidRPr="00450854" w14:paraId="1E60BFDA" w14:textId="77777777">
        <w:trPr>
          <w:trHeight w:val="288"/>
        </w:trPr>
        <w:tc>
          <w:tcPr>
            <w:tcW w:w="7100" w:type="dxa"/>
            <w:gridSpan w:val="2"/>
            <w:vMerge/>
            <w:tcBorders>
              <w:top w:val="single" w:sz="8" w:space="0" w:color="auto"/>
              <w:left w:val="single" w:sz="8" w:space="0" w:color="auto"/>
              <w:bottom w:val="single" w:sz="8" w:space="0" w:color="auto"/>
              <w:right w:val="single" w:sz="8" w:space="0" w:color="auto"/>
            </w:tcBorders>
            <w:shd w:val="clear" w:color="000000" w:fill="auto"/>
            <w:vAlign w:val="center"/>
          </w:tcPr>
          <w:p w14:paraId="1DD363C5" w14:textId="77777777" w:rsidR="00F14E55" w:rsidRPr="00450854" w:rsidRDefault="00F14E55">
            <w:pPr>
              <w:rPr>
                <w:noProof/>
              </w:rPr>
            </w:pPr>
          </w:p>
        </w:tc>
        <w:tc>
          <w:tcPr>
            <w:tcW w:w="1160" w:type="dxa"/>
            <w:tcBorders>
              <w:top w:val="nil"/>
              <w:left w:val="nil"/>
              <w:bottom w:val="single" w:sz="8" w:space="0" w:color="auto"/>
              <w:right w:val="single" w:sz="8" w:space="0" w:color="auto"/>
            </w:tcBorders>
            <w:shd w:val="clear" w:color="000000" w:fill="auto"/>
            <w:tcMar>
              <w:left w:w="108" w:type="dxa"/>
              <w:right w:w="108" w:type="dxa"/>
            </w:tcMar>
            <w:vAlign w:val="center"/>
          </w:tcPr>
          <w:p w14:paraId="51A74073"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1160" w:type="dxa"/>
            <w:tcBorders>
              <w:top w:val="nil"/>
              <w:left w:val="nil"/>
              <w:bottom w:val="single" w:sz="8" w:space="0" w:color="auto"/>
              <w:right w:val="single" w:sz="8" w:space="0" w:color="auto"/>
            </w:tcBorders>
            <w:shd w:val="clear" w:color="000000" w:fill="auto"/>
            <w:tcMar>
              <w:left w:w="108" w:type="dxa"/>
              <w:right w:w="108" w:type="dxa"/>
            </w:tcMar>
            <w:vAlign w:val="center"/>
          </w:tcPr>
          <w:p w14:paraId="18606B59"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1160" w:type="dxa"/>
            <w:tcBorders>
              <w:top w:val="nil"/>
              <w:left w:val="nil"/>
              <w:bottom w:val="single" w:sz="8" w:space="0" w:color="auto"/>
              <w:right w:val="single" w:sz="8" w:space="0" w:color="auto"/>
            </w:tcBorders>
            <w:shd w:val="clear" w:color="000000" w:fill="auto"/>
            <w:tcMar>
              <w:left w:w="108" w:type="dxa"/>
              <w:right w:w="108" w:type="dxa"/>
            </w:tcMar>
            <w:vAlign w:val="center"/>
          </w:tcPr>
          <w:p w14:paraId="4602FA91"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1160" w:type="dxa"/>
            <w:tcBorders>
              <w:top w:val="nil"/>
              <w:left w:val="nil"/>
              <w:bottom w:val="single" w:sz="8" w:space="0" w:color="auto"/>
              <w:right w:val="single" w:sz="8" w:space="0" w:color="auto"/>
            </w:tcBorders>
            <w:shd w:val="clear" w:color="000000" w:fill="auto"/>
            <w:tcMar>
              <w:left w:w="108" w:type="dxa"/>
              <w:right w:w="108" w:type="dxa"/>
            </w:tcMar>
            <w:vAlign w:val="center"/>
          </w:tcPr>
          <w:p w14:paraId="7B536038"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shd w:val="clear" w:color="000000" w:fill="auto"/>
            <w:vAlign w:val="center"/>
          </w:tcPr>
          <w:p w14:paraId="489F327D" w14:textId="77777777" w:rsidR="00F14E55" w:rsidRPr="00450854" w:rsidRDefault="00F14E55">
            <w:pPr>
              <w:rPr>
                <w:noProof/>
              </w:rPr>
            </w:pPr>
          </w:p>
        </w:tc>
      </w:tr>
      <w:tr w:rsidR="00F14E55" w:rsidRPr="00450854" w14:paraId="2729C8E2" w14:textId="77777777">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tcMar>
              <w:left w:w="108" w:type="dxa"/>
              <w:right w:w="108" w:type="dxa"/>
            </w:tcMar>
            <w:vAlign w:val="center"/>
          </w:tcPr>
          <w:p w14:paraId="00ACCAE4" w14:textId="77777777" w:rsidR="00F14E55" w:rsidRPr="00450854" w:rsidRDefault="00F14E55">
            <w:pPr>
              <w:spacing w:before="0" w:after="0"/>
              <w:jc w:val="center"/>
              <w:rPr>
                <w:b/>
                <w:noProof/>
                <w:color w:val="000000"/>
              </w:rPr>
            </w:pPr>
            <w:r w:rsidRPr="00450854">
              <w:rPr>
                <w:b/>
                <w:noProof/>
                <w:color w:val="000000"/>
                <w:sz w:val="22"/>
              </w:rPr>
              <w:t>Bevillinger I ALT under UDGIFTSOMRÅDE 1-7</w:t>
            </w:r>
          </w:p>
        </w:tc>
        <w:tc>
          <w:tcPr>
            <w:tcW w:w="1920" w:type="dxa"/>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7FF0453F" w14:textId="77777777" w:rsidR="00F14E55" w:rsidRPr="00450854" w:rsidRDefault="00F14E55">
            <w:pPr>
              <w:spacing w:before="0" w:after="0"/>
              <w:rPr>
                <w:noProof/>
                <w:color w:val="000000"/>
                <w:sz w:val="18"/>
                <w:szCs w:val="18"/>
              </w:rPr>
            </w:pPr>
            <w:r w:rsidRPr="00450854">
              <w:rPr>
                <w:noProof/>
                <w:color w:val="000000"/>
                <w:sz w:val="18"/>
              </w:rPr>
              <w:t>Forpligtelser</w:t>
            </w:r>
          </w:p>
        </w:tc>
        <w:tc>
          <w:tcPr>
            <w:tcW w:w="1160" w:type="dxa"/>
            <w:tcBorders>
              <w:top w:val="nil"/>
              <w:left w:val="nil"/>
              <w:bottom w:val="single" w:sz="8" w:space="0" w:color="auto"/>
              <w:right w:val="single" w:sz="8" w:space="0" w:color="auto"/>
            </w:tcBorders>
            <w:shd w:val="clear" w:color="000000" w:fill="D9D9D9"/>
            <w:tcMar>
              <w:left w:w="108" w:type="dxa"/>
              <w:right w:w="108" w:type="dxa"/>
            </w:tcMar>
            <w:vAlign w:val="center"/>
          </w:tcPr>
          <w:p w14:paraId="3F9D7979" w14:textId="77777777" w:rsidR="00F14E55" w:rsidRPr="00450854" w:rsidRDefault="00F14E55">
            <w:pPr>
              <w:spacing w:before="0" w:after="0"/>
              <w:jc w:val="right"/>
              <w:rPr>
                <w:b/>
                <w:noProof/>
                <w:color w:val="000000"/>
              </w:rPr>
            </w:pPr>
            <w:r w:rsidRPr="00450854">
              <w:rPr>
                <w:b/>
                <w:noProof/>
                <w:color w:val="000000"/>
              </w:rPr>
              <w:t>0,000</w:t>
            </w:r>
          </w:p>
        </w:tc>
        <w:tc>
          <w:tcPr>
            <w:tcW w:w="1160" w:type="dxa"/>
            <w:tcBorders>
              <w:top w:val="nil"/>
              <w:left w:val="nil"/>
              <w:bottom w:val="single" w:sz="8" w:space="0" w:color="auto"/>
              <w:right w:val="single" w:sz="8" w:space="0" w:color="auto"/>
            </w:tcBorders>
            <w:shd w:val="clear" w:color="000000" w:fill="D9D9D9"/>
            <w:tcMar>
              <w:left w:w="108" w:type="dxa"/>
              <w:right w:w="108" w:type="dxa"/>
            </w:tcMar>
            <w:vAlign w:val="center"/>
          </w:tcPr>
          <w:p w14:paraId="1749F871" w14:textId="77777777" w:rsidR="00F14E55" w:rsidRPr="00450854" w:rsidRDefault="00F14E55">
            <w:pPr>
              <w:spacing w:before="0" w:after="0"/>
              <w:jc w:val="right"/>
              <w:rPr>
                <w:b/>
                <w:noProof/>
                <w:color w:val="000000"/>
              </w:rPr>
            </w:pPr>
            <w:r w:rsidRPr="00450854">
              <w:rPr>
                <w:b/>
                <w:noProof/>
                <w:color w:val="000000"/>
              </w:rPr>
              <w:t>0,000</w:t>
            </w:r>
          </w:p>
        </w:tc>
        <w:tc>
          <w:tcPr>
            <w:tcW w:w="1160" w:type="dxa"/>
            <w:tcBorders>
              <w:top w:val="nil"/>
              <w:left w:val="nil"/>
              <w:bottom w:val="single" w:sz="8" w:space="0" w:color="auto"/>
              <w:right w:val="single" w:sz="8" w:space="0" w:color="auto"/>
            </w:tcBorders>
            <w:shd w:val="clear" w:color="000000" w:fill="D9D9D9"/>
            <w:tcMar>
              <w:left w:w="108" w:type="dxa"/>
              <w:right w:w="108" w:type="dxa"/>
            </w:tcMar>
            <w:vAlign w:val="center"/>
          </w:tcPr>
          <w:p w14:paraId="0BCCC698" w14:textId="77777777" w:rsidR="00F14E55" w:rsidRPr="00450854" w:rsidRDefault="00F14E55">
            <w:pPr>
              <w:spacing w:before="0" w:after="0"/>
              <w:jc w:val="right"/>
              <w:rPr>
                <w:b/>
                <w:noProof/>
                <w:color w:val="000000"/>
              </w:rPr>
            </w:pPr>
            <w:r w:rsidRPr="00450854">
              <w:rPr>
                <w:b/>
                <w:noProof/>
                <w:color w:val="000000"/>
              </w:rPr>
              <w:t>0,000</w:t>
            </w:r>
          </w:p>
        </w:tc>
        <w:tc>
          <w:tcPr>
            <w:tcW w:w="1160" w:type="dxa"/>
            <w:tcBorders>
              <w:top w:val="nil"/>
              <w:left w:val="nil"/>
              <w:bottom w:val="single" w:sz="8" w:space="0" w:color="auto"/>
              <w:right w:val="single" w:sz="8" w:space="0" w:color="auto"/>
            </w:tcBorders>
            <w:shd w:val="clear" w:color="000000" w:fill="D9D9D9"/>
            <w:tcMar>
              <w:left w:w="108" w:type="dxa"/>
              <w:right w:w="108" w:type="dxa"/>
            </w:tcMar>
            <w:vAlign w:val="center"/>
          </w:tcPr>
          <w:p w14:paraId="49EB69E5" w14:textId="77777777" w:rsidR="00F14E55" w:rsidRPr="00450854" w:rsidRDefault="00F14E55">
            <w:pPr>
              <w:spacing w:before="0" w:after="0"/>
              <w:jc w:val="right"/>
              <w:rPr>
                <w:b/>
                <w:noProof/>
                <w:color w:val="000000"/>
              </w:rPr>
            </w:pPr>
            <w:r w:rsidRPr="00450854">
              <w:rPr>
                <w:b/>
                <w:noProof/>
                <w:color w:val="000000"/>
              </w:rPr>
              <w:t>0,000</w:t>
            </w:r>
          </w:p>
        </w:tc>
        <w:tc>
          <w:tcPr>
            <w:tcW w:w="1400" w:type="dxa"/>
            <w:tcBorders>
              <w:top w:val="nil"/>
              <w:left w:val="nil"/>
              <w:bottom w:val="single" w:sz="8" w:space="0" w:color="auto"/>
              <w:right w:val="single" w:sz="8" w:space="0" w:color="auto"/>
            </w:tcBorders>
            <w:shd w:val="clear" w:color="000000" w:fill="D9D9D9"/>
            <w:tcMar>
              <w:left w:w="108" w:type="dxa"/>
              <w:right w:w="108" w:type="dxa"/>
            </w:tcMar>
            <w:vAlign w:val="center"/>
          </w:tcPr>
          <w:p w14:paraId="674A4444" w14:textId="77777777" w:rsidR="00F14E55" w:rsidRPr="00450854" w:rsidRDefault="00F14E55">
            <w:pPr>
              <w:spacing w:before="0" w:after="0"/>
              <w:jc w:val="right"/>
              <w:rPr>
                <w:b/>
                <w:noProof/>
                <w:color w:val="000000"/>
              </w:rPr>
            </w:pPr>
            <w:r w:rsidRPr="00450854">
              <w:rPr>
                <w:b/>
                <w:noProof/>
                <w:color w:val="000000"/>
              </w:rPr>
              <w:t>0,000</w:t>
            </w:r>
          </w:p>
        </w:tc>
      </w:tr>
      <w:tr w:rsidR="00F14E55" w:rsidRPr="00450854" w14:paraId="7D77C1F0" w14:textId="77777777">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tcMar>
              <w:left w:w="108" w:type="dxa"/>
              <w:right w:w="108" w:type="dxa"/>
            </w:tcMar>
            <w:vAlign w:val="center"/>
          </w:tcPr>
          <w:p w14:paraId="090C5A53" w14:textId="77777777" w:rsidR="00F14E55" w:rsidRPr="00450854" w:rsidRDefault="00F14E55">
            <w:pPr>
              <w:spacing w:before="0" w:after="0"/>
              <w:jc w:val="center"/>
              <w:rPr>
                <w:noProof/>
                <w:color w:val="000000"/>
              </w:rPr>
            </w:pPr>
            <w:r w:rsidRPr="00450854">
              <w:rPr>
                <w:noProof/>
                <w:color w:val="000000"/>
                <w:sz w:val="22"/>
              </w:rPr>
              <w:t>i den flerårige finansielle ramme</w:t>
            </w:r>
            <w:r w:rsidRPr="00450854">
              <w:rPr>
                <w:b/>
                <w:noProof/>
                <w:color w:val="000000"/>
                <w:sz w:val="22"/>
              </w:rPr>
              <w:t xml:space="preserve"> </w:t>
            </w:r>
          </w:p>
        </w:tc>
        <w:tc>
          <w:tcPr>
            <w:tcW w:w="1920" w:type="dxa"/>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39F1DBEC" w14:textId="77777777" w:rsidR="00F14E55" w:rsidRPr="00450854" w:rsidRDefault="00F14E55">
            <w:pPr>
              <w:spacing w:before="0" w:after="0"/>
              <w:rPr>
                <w:noProof/>
                <w:color w:val="000000"/>
                <w:sz w:val="18"/>
                <w:szCs w:val="18"/>
              </w:rPr>
            </w:pPr>
            <w:r w:rsidRPr="00450854">
              <w:rPr>
                <w:noProof/>
                <w:color w:val="000000"/>
                <w:sz w:val="18"/>
              </w:rPr>
              <w:t>Betalinger</w:t>
            </w:r>
          </w:p>
        </w:tc>
        <w:tc>
          <w:tcPr>
            <w:tcW w:w="1160" w:type="dxa"/>
            <w:tcBorders>
              <w:top w:val="nil"/>
              <w:left w:val="nil"/>
              <w:bottom w:val="single" w:sz="8" w:space="0" w:color="auto"/>
              <w:right w:val="single" w:sz="8" w:space="0" w:color="auto"/>
            </w:tcBorders>
            <w:shd w:val="clear" w:color="000000" w:fill="D9D9D9"/>
            <w:tcMar>
              <w:left w:w="108" w:type="dxa"/>
              <w:right w:w="108" w:type="dxa"/>
            </w:tcMar>
            <w:vAlign w:val="center"/>
          </w:tcPr>
          <w:p w14:paraId="0E8EC84D" w14:textId="77777777" w:rsidR="00F14E55" w:rsidRPr="00450854" w:rsidRDefault="00F14E55">
            <w:pPr>
              <w:spacing w:before="0" w:after="0"/>
              <w:jc w:val="right"/>
              <w:rPr>
                <w:b/>
                <w:noProof/>
                <w:color w:val="000000"/>
              </w:rPr>
            </w:pPr>
            <w:r w:rsidRPr="00450854">
              <w:rPr>
                <w:b/>
                <w:noProof/>
                <w:color w:val="000000"/>
              </w:rPr>
              <w:t>0,000</w:t>
            </w:r>
          </w:p>
        </w:tc>
        <w:tc>
          <w:tcPr>
            <w:tcW w:w="1160" w:type="dxa"/>
            <w:tcBorders>
              <w:top w:val="nil"/>
              <w:left w:val="nil"/>
              <w:bottom w:val="single" w:sz="8" w:space="0" w:color="auto"/>
              <w:right w:val="single" w:sz="8" w:space="0" w:color="auto"/>
            </w:tcBorders>
            <w:shd w:val="clear" w:color="000000" w:fill="D9D9D9"/>
            <w:tcMar>
              <w:left w:w="108" w:type="dxa"/>
              <w:right w:w="108" w:type="dxa"/>
            </w:tcMar>
            <w:vAlign w:val="center"/>
          </w:tcPr>
          <w:p w14:paraId="16A6E41A" w14:textId="77777777" w:rsidR="00F14E55" w:rsidRPr="00450854" w:rsidRDefault="00F14E55">
            <w:pPr>
              <w:spacing w:before="0" w:after="0"/>
              <w:jc w:val="right"/>
              <w:rPr>
                <w:b/>
                <w:noProof/>
                <w:color w:val="000000"/>
              </w:rPr>
            </w:pPr>
            <w:r w:rsidRPr="00450854">
              <w:rPr>
                <w:b/>
                <w:noProof/>
                <w:color w:val="000000"/>
              </w:rPr>
              <w:t>0,000</w:t>
            </w:r>
          </w:p>
        </w:tc>
        <w:tc>
          <w:tcPr>
            <w:tcW w:w="1160" w:type="dxa"/>
            <w:tcBorders>
              <w:top w:val="nil"/>
              <w:left w:val="nil"/>
              <w:bottom w:val="single" w:sz="8" w:space="0" w:color="auto"/>
              <w:right w:val="single" w:sz="8" w:space="0" w:color="auto"/>
            </w:tcBorders>
            <w:shd w:val="clear" w:color="000000" w:fill="D9D9D9"/>
            <w:tcMar>
              <w:left w:w="108" w:type="dxa"/>
              <w:right w:w="108" w:type="dxa"/>
            </w:tcMar>
            <w:vAlign w:val="center"/>
          </w:tcPr>
          <w:p w14:paraId="1B8980C8" w14:textId="77777777" w:rsidR="00F14E55" w:rsidRPr="00450854" w:rsidRDefault="00F14E55">
            <w:pPr>
              <w:spacing w:before="0" w:after="0"/>
              <w:jc w:val="right"/>
              <w:rPr>
                <w:b/>
                <w:noProof/>
                <w:color w:val="000000"/>
              </w:rPr>
            </w:pPr>
            <w:r w:rsidRPr="00450854">
              <w:rPr>
                <w:b/>
                <w:noProof/>
                <w:color w:val="000000"/>
              </w:rPr>
              <w:t>0,000</w:t>
            </w:r>
          </w:p>
        </w:tc>
        <w:tc>
          <w:tcPr>
            <w:tcW w:w="1160" w:type="dxa"/>
            <w:tcBorders>
              <w:top w:val="nil"/>
              <w:left w:val="nil"/>
              <w:bottom w:val="single" w:sz="8" w:space="0" w:color="auto"/>
              <w:right w:val="single" w:sz="8" w:space="0" w:color="auto"/>
            </w:tcBorders>
            <w:shd w:val="clear" w:color="000000" w:fill="D9D9D9"/>
            <w:tcMar>
              <w:left w:w="108" w:type="dxa"/>
              <w:right w:w="108" w:type="dxa"/>
            </w:tcMar>
            <w:vAlign w:val="center"/>
          </w:tcPr>
          <w:p w14:paraId="051E2924" w14:textId="77777777" w:rsidR="00F14E55" w:rsidRPr="00450854" w:rsidRDefault="00F14E55">
            <w:pPr>
              <w:spacing w:before="0" w:after="0"/>
              <w:jc w:val="right"/>
              <w:rPr>
                <w:b/>
                <w:noProof/>
                <w:color w:val="000000"/>
              </w:rPr>
            </w:pPr>
            <w:r w:rsidRPr="00450854">
              <w:rPr>
                <w:b/>
                <w:noProof/>
                <w:color w:val="000000"/>
              </w:rPr>
              <w:t>0,000</w:t>
            </w:r>
          </w:p>
        </w:tc>
        <w:tc>
          <w:tcPr>
            <w:tcW w:w="140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11CEB32" w14:textId="77777777" w:rsidR="00F14E55" w:rsidRPr="00450854" w:rsidRDefault="00F14E55">
            <w:pPr>
              <w:spacing w:before="0" w:after="0"/>
              <w:jc w:val="right"/>
              <w:rPr>
                <w:b/>
                <w:noProof/>
                <w:color w:val="000000"/>
              </w:rPr>
            </w:pPr>
            <w:r w:rsidRPr="00450854">
              <w:rPr>
                <w:b/>
                <w:noProof/>
                <w:color w:val="000000"/>
              </w:rPr>
              <w:t>0,000</w:t>
            </w:r>
          </w:p>
        </w:tc>
      </w:tr>
    </w:tbl>
    <w:p w14:paraId="7658203A" w14:textId="77777777" w:rsidR="00F14E55" w:rsidRPr="00450854" w:rsidRDefault="00F14E55" w:rsidP="00F14E55">
      <w:pPr>
        <w:pStyle w:val="ManualHeading3"/>
        <w:ind w:left="0" w:firstLine="0"/>
        <w:rPr>
          <w:noProof/>
        </w:rPr>
        <w:sectPr w:rsidR="00F14E55" w:rsidRPr="00450854" w:rsidSect="0057309A">
          <w:headerReference w:type="default" r:id="rId16"/>
          <w:footerReference w:type="default" r:id="rId17"/>
          <w:pgSz w:w="16840" w:h="11907" w:orient="landscape" w:code="9"/>
          <w:pgMar w:top="1134" w:right="1418" w:bottom="567" w:left="1418" w:header="709" w:footer="709" w:gutter="0"/>
          <w:cols w:space="720"/>
          <w:docGrid w:linePitch="360"/>
        </w:sectPr>
      </w:pPr>
      <w:r w:rsidRPr="00450854">
        <w:rPr>
          <w:noProof/>
        </w:rPr>
        <w:t xml:space="preserve"> </w:t>
      </w:r>
    </w:p>
    <w:p w14:paraId="2DD93DA5" w14:textId="77777777" w:rsidR="00F14E55" w:rsidRPr="00450854" w:rsidRDefault="00F14E55" w:rsidP="00F14E55">
      <w:pPr>
        <w:pStyle w:val="ManualHeading3"/>
        <w:rPr>
          <w:noProof/>
        </w:rPr>
      </w:pPr>
      <w:bookmarkStart w:id="146" w:name="_Toc514938055"/>
      <w:bookmarkStart w:id="147" w:name="_Toc520485054"/>
      <w:bookmarkStart w:id="148" w:name="_Toc160804598"/>
      <w:bookmarkStart w:id="149" w:name="_Toc167220290"/>
      <w:bookmarkStart w:id="150" w:name="_Toc177549023"/>
      <w:r w:rsidRPr="00450854">
        <w:rPr>
          <w:noProof/>
        </w:rPr>
        <w:t>3.2.3.</w:t>
      </w:r>
      <w:r w:rsidRPr="00450854">
        <w:rPr>
          <w:noProof/>
        </w:rPr>
        <w:tab/>
        <w:t>Sammenfatning af de anslåede virkninger for administrationsbevillingerne</w:t>
      </w:r>
      <w:bookmarkEnd w:id="146"/>
      <w:bookmarkEnd w:id="147"/>
      <w:bookmarkEnd w:id="148"/>
      <w:bookmarkEnd w:id="149"/>
      <w:bookmarkEnd w:id="150"/>
      <w:r w:rsidRPr="00450854">
        <w:rPr>
          <w:noProof/>
        </w:rPr>
        <w:t xml:space="preserve"> </w:t>
      </w:r>
    </w:p>
    <w:p w14:paraId="021E9E10" w14:textId="77777777" w:rsidR="00F14E55" w:rsidRPr="00450854" w:rsidRDefault="00F14E55" w:rsidP="006C70F7">
      <w:pPr>
        <w:pStyle w:val="ListDash1"/>
        <w:rPr>
          <w:noProof/>
        </w:rPr>
      </w:pPr>
      <w:r w:rsidRPr="00450854">
        <w:rPr>
          <w:rFonts w:ascii="Wingdings" w:hAnsi="Wingdings"/>
          <w:noProof/>
        </w:rPr>
        <w:t></w:t>
      </w:r>
      <w:r w:rsidRPr="00450854">
        <w:rPr>
          <w:noProof/>
        </w:rPr>
        <w:tab/>
        <w:t xml:space="preserve">Forslaget/initiativet medfører ikke anvendelse af administrationsbevillinger </w:t>
      </w:r>
    </w:p>
    <w:p w14:paraId="6BA28B59" w14:textId="77777777" w:rsidR="00F14E55" w:rsidRPr="00450854" w:rsidRDefault="00F14E55" w:rsidP="006C70F7">
      <w:pPr>
        <w:pStyle w:val="ListDash1"/>
        <w:rPr>
          <w:noProof/>
        </w:rPr>
      </w:pPr>
      <w:r w:rsidRPr="00450854">
        <w:rPr>
          <w:rFonts w:ascii="Wingdings" w:hAnsi="Wingdings"/>
          <w:noProof/>
        </w:rPr>
        <w:t></w:t>
      </w:r>
      <w:r w:rsidRPr="00450854">
        <w:rPr>
          <w:noProof/>
        </w:rPr>
        <w:tab/>
        <w:t>Forslaget/initiativet medfører anvendelse af administrationsbevillinger som anført herunder:</w:t>
      </w:r>
    </w:p>
    <w:p w14:paraId="55C8D6BC" w14:textId="77777777" w:rsidR="00F14E55" w:rsidRPr="00450854" w:rsidRDefault="00F14E55" w:rsidP="00F14E55">
      <w:pPr>
        <w:pStyle w:val="ManualHeading3"/>
        <w:rPr>
          <w:noProof/>
        </w:rPr>
      </w:pPr>
      <w:bookmarkStart w:id="151" w:name="_Toc167220291"/>
      <w:bookmarkStart w:id="152" w:name="_Toc177549024"/>
      <w:r w:rsidRPr="00450854">
        <w:rPr>
          <w:noProof/>
        </w:rPr>
        <w:t>3.2.3.1. Bevillinger fra vedtaget budget</w:t>
      </w:r>
      <w:bookmarkEnd w:id="151"/>
      <w:bookmarkEnd w:id="152"/>
    </w:p>
    <w:tbl>
      <w:tblPr>
        <w:tblW w:w="9289" w:type="dxa"/>
        <w:tblCellMar>
          <w:left w:w="0" w:type="dxa"/>
          <w:right w:w="0" w:type="dxa"/>
        </w:tblCellMar>
        <w:tblLook w:val="04A0" w:firstRow="1" w:lastRow="0" w:firstColumn="1" w:lastColumn="0" w:noHBand="0" w:noVBand="1"/>
      </w:tblPr>
      <w:tblGrid>
        <w:gridCol w:w="4027"/>
        <w:gridCol w:w="1027"/>
        <w:gridCol w:w="1027"/>
        <w:gridCol w:w="1027"/>
        <w:gridCol w:w="1027"/>
        <w:gridCol w:w="1154"/>
      </w:tblGrid>
      <w:tr w:rsidR="00F14E55" w:rsidRPr="00450854" w14:paraId="5DAC36D5" w14:textId="77777777">
        <w:trPr>
          <w:trHeight w:val="300"/>
        </w:trPr>
        <w:tc>
          <w:tcPr>
            <w:tcW w:w="4027" w:type="dxa"/>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14E2CF61" w14:textId="77777777" w:rsidR="00F14E55" w:rsidRPr="00450854" w:rsidRDefault="00F14E55">
            <w:pPr>
              <w:spacing w:before="0" w:after="0"/>
              <w:jc w:val="center"/>
              <w:rPr>
                <w:b/>
                <w:noProof/>
                <w:color w:val="000000"/>
                <w:sz w:val="18"/>
                <w:szCs w:val="18"/>
              </w:rPr>
            </w:pPr>
            <w:r w:rsidRPr="00450854">
              <w:rPr>
                <w:b/>
                <w:noProof/>
                <w:color w:val="000000"/>
                <w:sz w:val="18"/>
              </w:rPr>
              <w:t>VEDTAGNE BEVILLINGER</w:t>
            </w:r>
          </w:p>
        </w:tc>
        <w:tc>
          <w:tcPr>
            <w:tcW w:w="1027" w:type="dxa"/>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5C3A70FD" w14:textId="77777777" w:rsidR="00F14E55" w:rsidRPr="00450854" w:rsidRDefault="00F14E55">
            <w:pPr>
              <w:spacing w:before="0" w:after="0"/>
              <w:jc w:val="center"/>
              <w:rPr>
                <w:noProof/>
                <w:color w:val="000000"/>
                <w:sz w:val="18"/>
                <w:szCs w:val="18"/>
              </w:rPr>
            </w:pPr>
            <w:r w:rsidRPr="00450854">
              <w:rPr>
                <w:noProof/>
                <w:color w:val="000000"/>
                <w:sz w:val="18"/>
              </w:rPr>
              <w:t>År</w:t>
            </w:r>
          </w:p>
        </w:tc>
        <w:tc>
          <w:tcPr>
            <w:tcW w:w="1027" w:type="dxa"/>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490D6EF4" w14:textId="77777777" w:rsidR="00F14E55" w:rsidRPr="00450854" w:rsidRDefault="00F14E55">
            <w:pPr>
              <w:spacing w:before="0" w:after="0"/>
              <w:jc w:val="center"/>
              <w:rPr>
                <w:noProof/>
                <w:color w:val="000000"/>
                <w:sz w:val="18"/>
                <w:szCs w:val="18"/>
              </w:rPr>
            </w:pPr>
            <w:r w:rsidRPr="00450854">
              <w:rPr>
                <w:noProof/>
                <w:color w:val="000000"/>
                <w:sz w:val="18"/>
              </w:rPr>
              <w:t>År</w:t>
            </w:r>
          </w:p>
        </w:tc>
        <w:tc>
          <w:tcPr>
            <w:tcW w:w="1027" w:type="dxa"/>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236666B3" w14:textId="77777777" w:rsidR="00F14E55" w:rsidRPr="00450854" w:rsidRDefault="00F14E55">
            <w:pPr>
              <w:spacing w:before="0" w:after="0"/>
              <w:jc w:val="center"/>
              <w:rPr>
                <w:noProof/>
                <w:color w:val="000000"/>
                <w:sz w:val="18"/>
                <w:szCs w:val="18"/>
              </w:rPr>
            </w:pPr>
            <w:r w:rsidRPr="00450854">
              <w:rPr>
                <w:noProof/>
                <w:color w:val="000000"/>
                <w:sz w:val="18"/>
              </w:rPr>
              <w:t>År</w:t>
            </w:r>
          </w:p>
        </w:tc>
        <w:tc>
          <w:tcPr>
            <w:tcW w:w="1027" w:type="dxa"/>
            <w:tcBorders>
              <w:top w:val="single" w:sz="8" w:space="0" w:color="auto"/>
              <w:left w:val="nil"/>
              <w:bottom w:val="single" w:sz="8" w:space="0" w:color="auto"/>
              <w:right w:val="single" w:sz="8" w:space="0" w:color="auto"/>
            </w:tcBorders>
            <w:shd w:val="clear" w:color="000000" w:fill="auto"/>
            <w:tcMar>
              <w:left w:w="108" w:type="dxa"/>
              <w:right w:w="108" w:type="dxa"/>
            </w:tcMar>
            <w:vAlign w:val="center"/>
          </w:tcPr>
          <w:p w14:paraId="2A7EB59F" w14:textId="77777777" w:rsidR="00F14E55" w:rsidRPr="00450854" w:rsidRDefault="00F14E55">
            <w:pPr>
              <w:spacing w:before="0" w:after="0"/>
              <w:jc w:val="center"/>
              <w:rPr>
                <w:noProof/>
                <w:color w:val="000000"/>
                <w:sz w:val="18"/>
                <w:szCs w:val="18"/>
              </w:rPr>
            </w:pPr>
            <w:r w:rsidRPr="00450854">
              <w:rPr>
                <w:noProof/>
                <w:color w:val="000000"/>
                <w:sz w:val="18"/>
              </w:rPr>
              <w:t>År</w:t>
            </w:r>
          </w:p>
        </w:tc>
        <w:tc>
          <w:tcPr>
            <w:tcW w:w="1154" w:type="dxa"/>
            <w:vMerge w:val="restart"/>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5A0A715F" w14:textId="77777777" w:rsidR="00F14E55" w:rsidRPr="00450854" w:rsidRDefault="00F14E55">
            <w:pPr>
              <w:spacing w:before="0" w:after="0"/>
              <w:jc w:val="center"/>
              <w:rPr>
                <w:b/>
                <w:noProof/>
                <w:color w:val="000000"/>
                <w:sz w:val="18"/>
                <w:szCs w:val="18"/>
              </w:rPr>
            </w:pPr>
            <w:r w:rsidRPr="00450854">
              <w:rPr>
                <w:b/>
                <w:noProof/>
                <w:color w:val="000000"/>
                <w:sz w:val="18"/>
              </w:rPr>
              <w:t>I ALT 2021-2027</w:t>
            </w:r>
          </w:p>
        </w:tc>
      </w:tr>
      <w:tr w:rsidR="00F14E55" w:rsidRPr="00450854" w14:paraId="7AE379CB" w14:textId="77777777">
        <w:trPr>
          <w:trHeight w:val="300"/>
        </w:trPr>
        <w:tc>
          <w:tcPr>
            <w:tcW w:w="4027" w:type="dxa"/>
            <w:vMerge/>
            <w:tcBorders>
              <w:top w:val="single" w:sz="8" w:space="0" w:color="auto"/>
              <w:left w:val="single" w:sz="8" w:space="0" w:color="auto"/>
              <w:bottom w:val="single" w:sz="8" w:space="0" w:color="auto"/>
              <w:right w:val="single" w:sz="8" w:space="0" w:color="auto"/>
            </w:tcBorders>
            <w:shd w:val="clear" w:color="000000" w:fill="auto"/>
            <w:vAlign w:val="center"/>
          </w:tcPr>
          <w:p w14:paraId="32C063BE" w14:textId="77777777" w:rsidR="00F14E55" w:rsidRPr="00450854" w:rsidRDefault="00F14E55">
            <w:pPr>
              <w:rPr>
                <w:noProof/>
              </w:rPr>
            </w:pPr>
          </w:p>
        </w:tc>
        <w:tc>
          <w:tcPr>
            <w:tcW w:w="1027" w:type="dxa"/>
            <w:tcBorders>
              <w:top w:val="nil"/>
              <w:left w:val="nil"/>
              <w:bottom w:val="single" w:sz="8" w:space="0" w:color="auto"/>
              <w:right w:val="single" w:sz="8" w:space="0" w:color="auto"/>
            </w:tcBorders>
            <w:shd w:val="clear" w:color="000000" w:fill="auto"/>
            <w:tcMar>
              <w:left w:w="108" w:type="dxa"/>
              <w:right w:w="108" w:type="dxa"/>
            </w:tcMar>
            <w:vAlign w:val="center"/>
          </w:tcPr>
          <w:p w14:paraId="19BF4C1D" w14:textId="77777777" w:rsidR="00F14E55" w:rsidRPr="00450854" w:rsidRDefault="00F14E55">
            <w:pPr>
              <w:spacing w:before="0" w:after="0"/>
              <w:jc w:val="center"/>
              <w:rPr>
                <w:b/>
                <w:noProof/>
                <w:color w:val="000000"/>
                <w:sz w:val="18"/>
                <w:szCs w:val="18"/>
              </w:rPr>
            </w:pPr>
            <w:r w:rsidRPr="00450854">
              <w:rPr>
                <w:b/>
                <w:noProof/>
                <w:color w:val="000000"/>
                <w:sz w:val="18"/>
              </w:rPr>
              <w:t>2024</w:t>
            </w:r>
          </w:p>
        </w:tc>
        <w:tc>
          <w:tcPr>
            <w:tcW w:w="1027" w:type="dxa"/>
            <w:tcBorders>
              <w:top w:val="nil"/>
              <w:left w:val="nil"/>
              <w:bottom w:val="single" w:sz="8" w:space="0" w:color="auto"/>
              <w:right w:val="single" w:sz="8" w:space="0" w:color="auto"/>
            </w:tcBorders>
            <w:shd w:val="clear" w:color="000000" w:fill="auto"/>
            <w:tcMar>
              <w:left w:w="108" w:type="dxa"/>
              <w:right w:w="108" w:type="dxa"/>
            </w:tcMar>
            <w:vAlign w:val="center"/>
          </w:tcPr>
          <w:p w14:paraId="5AD7B113" w14:textId="77777777" w:rsidR="00F14E55" w:rsidRPr="00450854" w:rsidRDefault="00F14E55">
            <w:pPr>
              <w:spacing w:before="0" w:after="0"/>
              <w:jc w:val="center"/>
              <w:rPr>
                <w:b/>
                <w:noProof/>
                <w:color w:val="000000"/>
                <w:sz w:val="18"/>
                <w:szCs w:val="18"/>
              </w:rPr>
            </w:pPr>
            <w:r w:rsidRPr="00450854">
              <w:rPr>
                <w:b/>
                <w:noProof/>
                <w:color w:val="000000"/>
                <w:sz w:val="18"/>
              </w:rPr>
              <w:t>2025</w:t>
            </w:r>
          </w:p>
        </w:tc>
        <w:tc>
          <w:tcPr>
            <w:tcW w:w="1027" w:type="dxa"/>
            <w:tcBorders>
              <w:top w:val="nil"/>
              <w:left w:val="nil"/>
              <w:bottom w:val="single" w:sz="8" w:space="0" w:color="auto"/>
              <w:right w:val="single" w:sz="8" w:space="0" w:color="auto"/>
            </w:tcBorders>
            <w:shd w:val="clear" w:color="000000" w:fill="auto"/>
            <w:tcMar>
              <w:left w:w="108" w:type="dxa"/>
              <w:right w:w="108" w:type="dxa"/>
            </w:tcMar>
            <w:vAlign w:val="center"/>
          </w:tcPr>
          <w:p w14:paraId="1FB11D1E" w14:textId="77777777" w:rsidR="00F14E55" w:rsidRPr="00450854" w:rsidRDefault="00F14E55">
            <w:pPr>
              <w:spacing w:before="0" w:after="0"/>
              <w:jc w:val="center"/>
              <w:rPr>
                <w:b/>
                <w:noProof/>
                <w:color w:val="000000"/>
                <w:sz w:val="18"/>
                <w:szCs w:val="18"/>
              </w:rPr>
            </w:pPr>
            <w:r w:rsidRPr="00450854">
              <w:rPr>
                <w:b/>
                <w:noProof/>
                <w:color w:val="000000"/>
                <w:sz w:val="18"/>
              </w:rPr>
              <w:t>2026</w:t>
            </w:r>
          </w:p>
        </w:tc>
        <w:tc>
          <w:tcPr>
            <w:tcW w:w="1027" w:type="dxa"/>
            <w:tcBorders>
              <w:top w:val="nil"/>
              <w:left w:val="nil"/>
              <w:bottom w:val="single" w:sz="8" w:space="0" w:color="auto"/>
              <w:right w:val="single" w:sz="8" w:space="0" w:color="auto"/>
            </w:tcBorders>
            <w:shd w:val="clear" w:color="000000" w:fill="auto"/>
            <w:tcMar>
              <w:left w:w="108" w:type="dxa"/>
              <w:right w:w="108" w:type="dxa"/>
            </w:tcMar>
            <w:vAlign w:val="center"/>
          </w:tcPr>
          <w:p w14:paraId="68B6BAFF" w14:textId="77777777" w:rsidR="00F14E55" w:rsidRPr="00450854" w:rsidRDefault="00F14E55">
            <w:pPr>
              <w:spacing w:before="0" w:after="0"/>
              <w:jc w:val="center"/>
              <w:rPr>
                <w:b/>
                <w:noProof/>
                <w:color w:val="000000"/>
                <w:sz w:val="18"/>
                <w:szCs w:val="18"/>
              </w:rPr>
            </w:pPr>
            <w:r w:rsidRPr="00450854">
              <w:rPr>
                <w:b/>
                <w:noProof/>
                <w:color w:val="000000"/>
                <w:sz w:val="18"/>
              </w:rPr>
              <w:t>2027</w:t>
            </w:r>
          </w:p>
        </w:tc>
        <w:tc>
          <w:tcPr>
            <w:tcW w:w="1154" w:type="dxa"/>
            <w:vMerge/>
            <w:tcBorders>
              <w:top w:val="single" w:sz="8" w:space="0" w:color="auto"/>
              <w:left w:val="single" w:sz="8" w:space="0" w:color="auto"/>
              <w:bottom w:val="single" w:sz="8" w:space="0" w:color="auto"/>
              <w:right w:val="single" w:sz="8" w:space="0" w:color="auto"/>
            </w:tcBorders>
            <w:shd w:val="clear" w:color="000000" w:fill="auto"/>
            <w:vAlign w:val="center"/>
          </w:tcPr>
          <w:p w14:paraId="4530C432" w14:textId="77777777" w:rsidR="00F14E55" w:rsidRPr="00450854" w:rsidRDefault="00F14E55">
            <w:pPr>
              <w:rPr>
                <w:noProof/>
              </w:rPr>
            </w:pPr>
          </w:p>
        </w:tc>
      </w:tr>
      <w:tr w:rsidR="00F14E55" w:rsidRPr="00450854" w14:paraId="1DC2B34E" w14:textId="77777777">
        <w:trPr>
          <w:trHeight w:val="300"/>
        </w:trPr>
        <w:tc>
          <w:tcPr>
            <w:tcW w:w="9289" w:type="dxa"/>
            <w:gridSpan w:val="6"/>
            <w:tcBorders>
              <w:top w:val="single" w:sz="8" w:space="0" w:color="auto"/>
              <w:left w:val="single" w:sz="8" w:space="0" w:color="auto"/>
              <w:bottom w:val="single" w:sz="8" w:space="0" w:color="auto"/>
              <w:right w:val="single" w:sz="4" w:space="0" w:color="auto"/>
            </w:tcBorders>
            <w:shd w:val="clear" w:color="000000" w:fill="auto"/>
            <w:tcMar>
              <w:left w:w="108" w:type="dxa"/>
              <w:right w:w="108" w:type="dxa"/>
            </w:tcMar>
            <w:vAlign w:val="center"/>
          </w:tcPr>
          <w:p w14:paraId="03C45377" w14:textId="77777777" w:rsidR="00F14E55" w:rsidRPr="00450854" w:rsidRDefault="00F14E55">
            <w:pPr>
              <w:spacing w:before="0" w:after="0"/>
              <w:jc w:val="left"/>
              <w:rPr>
                <w:b/>
                <w:noProof/>
                <w:sz w:val="16"/>
                <w:szCs w:val="16"/>
              </w:rPr>
            </w:pPr>
            <w:r w:rsidRPr="00450854">
              <w:rPr>
                <w:b/>
                <w:noProof/>
                <w:sz w:val="16"/>
              </w:rPr>
              <w:t>UDGIFTSOMRÅDE 7</w:t>
            </w:r>
          </w:p>
        </w:tc>
      </w:tr>
      <w:tr w:rsidR="00F14E55" w:rsidRPr="00450854" w14:paraId="37D84874" w14:textId="77777777">
        <w:trPr>
          <w:trHeight w:val="300"/>
        </w:trPr>
        <w:tc>
          <w:tcPr>
            <w:tcW w:w="4027"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51657E38" w14:textId="77777777" w:rsidR="00F14E55" w:rsidRPr="00450854" w:rsidRDefault="00F14E55">
            <w:pPr>
              <w:spacing w:before="0" w:after="0"/>
              <w:jc w:val="left"/>
              <w:rPr>
                <w:noProof/>
                <w:color w:val="000000"/>
                <w:sz w:val="16"/>
                <w:szCs w:val="16"/>
              </w:rPr>
            </w:pPr>
            <w:r w:rsidRPr="00450854">
              <w:rPr>
                <w:noProof/>
                <w:color w:val="000000"/>
                <w:sz w:val="16"/>
              </w:rPr>
              <w:t xml:space="preserve">Menneskelige ressourcer </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3DA7FDBD"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70BE1BDE"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483FF62E"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58D41727"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154" w:type="dxa"/>
            <w:tcBorders>
              <w:top w:val="nil"/>
              <w:left w:val="nil"/>
              <w:bottom w:val="single" w:sz="8" w:space="0" w:color="auto"/>
              <w:right w:val="single" w:sz="8" w:space="0" w:color="auto"/>
            </w:tcBorders>
            <w:shd w:val="clear" w:color="000000" w:fill="D9D9D9"/>
            <w:tcMar>
              <w:left w:w="108" w:type="dxa"/>
              <w:right w:w="108" w:type="dxa"/>
            </w:tcMar>
            <w:vAlign w:val="center"/>
          </w:tcPr>
          <w:p w14:paraId="5B892834" w14:textId="77777777" w:rsidR="00F14E55" w:rsidRPr="00450854" w:rsidRDefault="00F14E55">
            <w:pPr>
              <w:spacing w:before="0" w:after="0"/>
              <w:jc w:val="right"/>
              <w:rPr>
                <w:b/>
                <w:noProof/>
                <w:color w:val="000000"/>
                <w:sz w:val="16"/>
                <w:szCs w:val="16"/>
              </w:rPr>
            </w:pPr>
            <w:r w:rsidRPr="00450854">
              <w:rPr>
                <w:b/>
                <w:noProof/>
                <w:color w:val="000000"/>
                <w:sz w:val="16"/>
              </w:rPr>
              <w:t>0,000</w:t>
            </w:r>
          </w:p>
        </w:tc>
      </w:tr>
      <w:tr w:rsidR="00F14E55" w:rsidRPr="00450854" w14:paraId="784252A9" w14:textId="77777777">
        <w:trPr>
          <w:trHeight w:val="300"/>
        </w:trPr>
        <w:tc>
          <w:tcPr>
            <w:tcW w:w="4027"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7F6063C0" w14:textId="77777777" w:rsidR="00F14E55" w:rsidRPr="00450854" w:rsidRDefault="00F14E55">
            <w:pPr>
              <w:spacing w:before="0" w:after="0"/>
              <w:jc w:val="left"/>
              <w:rPr>
                <w:noProof/>
                <w:color w:val="000000"/>
                <w:sz w:val="16"/>
                <w:szCs w:val="16"/>
              </w:rPr>
            </w:pPr>
            <w:r w:rsidRPr="00450854">
              <w:rPr>
                <w:noProof/>
                <w:color w:val="000000"/>
                <w:sz w:val="16"/>
              </w:rPr>
              <w:t xml:space="preserve">Andre administrationsudgifter </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2FDFC63F"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36C51E5A"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432A36C4"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4583CF66"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154" w:type="dxa"/>
            <w:tcBorders>
              <w:top w:val="nil"/>
              <w:left w:val="nil"/>
              <w:bottom w:val="single" w:sz="8" w:space="0" w:color="auto"/>
              <w:right w:val="single" w:sz="8" w:space="0" w:color="auto"/>
            </w:tcBorders>
            <w:shd w:val="clear" w:color="000000" w:fill="D9D9D9"/>
            <w:tcMar>
              <w:left w:w="108" w:type="dxa"/>
              <w:right w:w="108" w:type="dxa"/>
            </w:tcMar>
            <w:vAlign w:val="center"/>
          </w:tcPr>
          <w:p w14:paraId="6CB85FDB" w14:textId="77777777" w:rsidR="00F14E55" w:rsidRPr="00450854" w:rsidRDefault="00F14E55">
            <w:pPr>
              <w:spacing w:before="0" w:after="0"/>
              <w:jc w:val="right"/>
              <w:rPr>
                <w:b/>
                <w:noProof/>
                <w:color w:val="000000"/>
                <w:sz w:val="16"/>
                <w:szCs w:val="16"/>
              </w:rPr>
            </w:pPr>
            <w:r w:rsidRPr="00450854">
              <w:rPr>
                <w:b/>
                <w:noProof/>
                <w:color w:val="000000"/>
                <w:sz w:val="16"/>
              </w:rPr>
              <w:t>0,000</w:t>
            </w:r>
          </w:p>
        </w:tc>
      </w:tr>
      <w:tr w:rsidR="00F14E55" w:rsidRPr="00450854" w14:paraId="59CD679D" w14:textId="77777777">
        <w:trPr>
          <w:trHeight w:val="300"/>
        </w:trPr>
        <w:tc>
          <w:tcPr>
            <w:tcW w:w="4027" w:type="dxa"/>
            <w:tcBorders>
              <w:top w:val="nil"/>
              <w:left w:val="single" w:sz="8" w:space="0" w:color="auto"/>
              <w:bottom w:val="single" w:sz="8" w:space="0" w:color="auto"/>
              <w:right w:val="single" w:sz="8" w:space="0" w:color="auto"/>
            </w:tcBorders>
            <w:shd w:val="clear" w:color="000000" w:fill="CCCCCC"/>
            <w:tcMar>
              <w:left w:w="108" w:type="dxa"/>
              <w:right w:w="108" w:type="dxa"/>
            </w:tcMar>
            <w:vAlign w:val="center"/>
          </w:tcPr>
          <w:p w14:paraId="236A1236" w14:textId="77777777" w:rsidR="00F14E55" w:rsidRPr="00450854" w:rsidRDefault="00F14E55">
            <w:pPr>
              <w:spacing w:before="0" w:after="0"/>
              <w:jc w:val="center"/>
              <w:rPr>
                <w:b/>
                <w:noProof/>
                <w:color w:val="000000"/>
                <w:sz w:val="16"/>
                <w:szCs w:val="16"/>
              </w:rPr>
            </w:pPr>
            <w:r w:rsidRPr="00450854">
              <w:rPr>
                <w:b/>
                <w:noProof/>
                <w:color w:val="000000"/>
                <w:sz w:val="16"/>
              </w:rPr>
              <w:t>Subtotal UDGIFTSOMRÅDE 7</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37495BFD"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145ABF7F"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787122A8"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274B77BA"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154" w:type="dxa"/>
            <w:tcBorders>
              <w:top w:val="nil"/>
              <w:left w:val="nil"/>
              <w:bottom w:val="single" w:sz="8" w:space="0" w:color="auto"/>
              <w:right w:val="single" w:sz="8" w:space="0" w:color="auto"/>
            </w:tcBorders>
            <w:shd w:val="clear" w:color="000000" w:fill="D9D9D9"/>
            <w:tcMar>
              <w:left w:w="108" w:type="dxa"/>
              <w:right w:w="108" w:type="dxa"/>
            </w:tcMar>
            <w:vAlign w:val="center"/>
          </w:tcPr>
          <w:p w14:paraId="153CD53E" w14:textId="77777777" w:rsidR="00F14E55" w:rsidRPr="00450854" w:rsidRDefault="00F14E55">
            <w:pPr>
              <w:spacing w:before="0" w:after="0"/>
              <w:jc w:val="right"/>
              <w:rPr>
                <w:b/>
                <w:noProof/>
                <w:color w:val="000000"/>
                <w:sz w:val="16"/>
                <w:szCs w:val="16"/>
              </w:rPr>
            </w:pPr>
            <w:r w:rsidRPr="00450854">
              <w:rPr>
                <w:b/>
                <w:noProof/>
                <w:color w:val="000000"/>
                <w:sz w:val="16"/>
              </w:rPr>
              <w:t>0,000</w:t>
            </w:r>
          </w:p>
        </w:tc>
      </w:tr>
      <w:tr w:rsidR="00F14E55" w:rsidRPr="00450854" w14:paraId="61D8B54C" w14:textId="77777777">
        <w:trPr>
          <w:trHeight w:val="300"/>
        </w:trPr>
        <w:tc>
          <w:tcPr>
            <w:tcW w:w="9289" w:type="dxa"/>
            <w:gridSpan w:val="6"/>
            <w:tcBorders>
              <w:top w:val="single" w:sz="8" w:space="0" w:color="auto"/>
              <w:left w:val="single" w:sz="8" w:space="0" w:color="auto"/>
              <w:bottom w:val="single" w:sz="8" w:space="0" w:color="auto"/>
              <w:right w:val="single" w:sz="4" w:space="0" w:color="auto"/>
            </w:tcBorders>
            <w:shd w:val="clear" w:color="000000" w:fill="auto"/>
            <w:tcMar>
              <w:left w:w="108" w:type="dxa"/>
              <w:right w:w="108" w:type="dxa"/>
            </w:tcMar>
            <w:vAlign w:val="center"/>
          </w:tcPr>
          <w:p w14:paraId="380CE5CD" w14:textId="77777777" w:rsidR="00F14E55" w:rsidRPr="00450854" w:rsidRDefault="00F14E55">
            <w:pPr>
              <w:spacing w:before="0" w:after="0"/>
              <w:jc w:val="left"/>
              <w:rPr>
                <w:b/>
                <w:noProof/>
                <w:sz w:val="16"/>
                <w:szCs w:val="16"/>
              </w:rPr>
            </w:pPr>
            <w:r w:rsidRPr="00450854">
              <w:rPr>
                <w:b/>
                <w:noProof/>
                <w:sz w:val="16"/>
              </w:rPr>
              <w:t>Uden for UDGIFTSOMRÅDE 7</w:t>
            </w:r>
          </w:p>
        </w:tc>
      </w:tr>
      <w:tr w:rsidR="00F14E55" w:rsidRPr="00450854" w14:paraId="6BD6E28C" w14:textId="77777777">
        <w:trPr>
          <w:trHeight w:val="300"/>
        </w:trPr>
        <w:tc>
          <w:tcPr>
            <w:tcW w:w="4027"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51B01DEB" w14:textId="77777777" w:rsidR="00F14E55" w:rsidRPr="00450854" w:rsidRDefault="00F14E55">
            <w:pPr>
              <w:spacing w:before="0" w:after="0"/>
              <w:jc w:val="left"/>
              <w:rPr>
                <w:noProof/>
                <w:color w:val="000000"/>
                <w:sz w:val="16"/>
                <w:szCs w:val="16"/>
              </w:rPr>
            </w:pPr>
            <w:r w:rsidRPr="00450854">
              <w:rPr>
                <w:noProof/>
                <w:color w:val="000000"/>
                <w:sz w:val="16"/>
              </w:rPr>
              <w:t xml:space="preserve">Menneskelige ressourcer </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6C789D21"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6A30F63E"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7363A115"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5027866F"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154" w:type="dxa"/>
            <w:tcBorders>
              <w:top w:val="nil"/>
              <w:left w:val="nil"/>
              <w:bottom w:val="single" w:sz="8" w:space="0" w:color="auto"/>
              <w:right w:val="single" w:sz="8" w:space="0" w:color="auto"/>
            </w:tcBorders>
            <w:shd w:val="clear" w:color="000000" w:fill="D9D9D9"/>
            <w:tcMar>
              <w:left w:w="108" w:type="dxa"/>
              <w:right w:w="108" w:type="dxa"/>
            </w:tcMar>
            <w:vAlign w:val="center"/>
          </w:tcPr>
          <w:p w14:paraId="175D2811" w14:textId="77777777" w:rsidR="00F14E55" w:rsidRPr="00450854" w:rsidRDefault="00F14E55">
            <w:pPr>
              <w:spacing w:before="0" w:after="0"/>
              <w:jc w:val="right"/>
              <w:rPr>
                <w:b/>
                <w:noProof/>
                <w:color w:val="000000"/>
                <w:sz w:val="16"/>
                <w:szCs w:val="16"/>
              </w:rPr>
            </w:pPr>
            <w:r w:rsidRPr="00450854">
              <w:rPr>
                <w:b/>
                <w:noProof/>
                <w:color w:val="000000"/>
                <w:sz w:val="16"/>
              </w:rPr>
              <w:t>0,000</w:t>
            </w:r>
          </w:p>
        </w:tc>
      </w:tr>
      <w:tr w:rsidR="00F14E55" w:rsidRPr="00450854" w14:paraId="180CD969" w14:textId="77777777">
        <w:trPr>
          <w:trHeight w:val="300"/>
        </w:trPr>
        <w:tc>
          <w:tcPr>
            <w:tcW w:w="4027"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2DBE14EA" w14:textId="77777777" w:rsidR="00F14E55" w:rsidRPr="00450854" w:rsidRDefault="00F14E55">
            <w:pPr>
              <w:spacing w:before="0" w:after="0"/>
              <w:jc w:val="left"/>
              <w:rPr>
                <w:noProof/>
                <w:color w:val="000000"/>
                <w:sz w:val="16"/>
                <w:szCs w:val="16"/>
              </w:rPr>
            </w:pPr>
            <w:r w:rsidRPr="00450854">
              <w:rPr>
                <w:noProof/>
                <w:color w:val="000000"/>
                <w:sz w:val="16"/>
              </w:rPr>
              <w:t>Andre administrationsudgifter</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703518D1"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4005F287"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3F35EE66"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1307923A" w14:textId="77777777" w:rsidR="00F14E55" w:rsidRPr="00450854" w:rsidRDefault="00F14E55">
            <w:pPr>
              <w:spacing w:before="0" w:after="0"/>
              <w:jc w:val="right"/>
              <w:rPr>
                <w:noProof/>
                <w:color w:val="000000"/>
                <w:sz w:val="16"/>
                <w:szCs w:val="16"/>
              </w:rPr>
            </w:pPr>
            <w:r w:rsidRPr="00450854">
              <w:rPr>
                <w:noProof/>
                <w:color w:val="000000"/>
                <w:sz w:val="16"/>
              </w:rPr>
              <w:t>0,000</w:t>
            </w:r>
          </w:p>
        </w:tc>
        <w:tc>
          <w:tcPr>
            <w:tcW w:w="1154" w:type="dxa"/>
            <w:tcBorders>
              <w:top w:val="nil"/>
              <w:left w:val="nil"/>
              <w:bottom w:val="single" w:sz="8" w:space="0" w:color="auto"/>
              <w:right w:val="single" w:sz="8" w:space="0" w:color="auto"/>
            </w:tcBorders>
            <w:shd w:val="clear" w:color="000000" w:fill="D9D9D9"/>
            <w:tcMar>
              <w:left w:w="108" w:type="dxa"/>
              <w:right w:w="108" w:type="dxa"/>
            </w:tcMar>
            <w:vAlign w:val="center"/>
          </w:tcPr>
          <w:p w14:paraId="24818660" w14:textId="77777777" w:rsidR="00F14E55" w:rsidRPr="00450854" w:rsidRDefault="00F14E55">
            <w:pPr>
              <w:spacing w:before="0" w:after="0"/>
              <w:jc w:val="right"/>
              <w:rPr>
                <w:b/>
                <w:noProof/>
                <w:color w:val="000000"/>
                <w:sz w:val="16"/>
                <w:szCs w:val="16"/>
              </w:rPr>
            </w:pPr>
            <w:r w:rsidRPr="00450854">
              <w:rPr>
                <w:b/>
                <w:noProof/>
                <w:color w:val="000000"/>
                <w:sz w:val="16"/>
              </w:rPr>
              <w:t>0,000</w:t>
            </w:r>
          </w:p>
        </w:tc>
      </w:tr>
      <w:tr w:rsidR="00F14E55" w:rsidRPr="00450854" w14:paraId="305B9847" w14:textId="77777777">
        <w:trPr>
          <w:trHeight w:val="300"/>
        </w:trPr>
        <w:tc>
          <w:tcPr>
            <w:tcW w:w="4027" w:type="dxa"/>
            <w:tcBorders>
              <w:top w:val="nil"/>
              <w:left w:val="single" w:sz="8" w:space="0" w:color="auto"/>
              <w:bottom w:val="single" w:sz="8" w:space="0" w:color="auto"/>
              <w:right w:val="single" w:sz="8" w:space="0" w:color="auto"/>
            </w:tcBorders>
            <w:shd w:val="clear" w:color="000000" w:fill="CCCCCC"/>
            <w:tcMar>
              <w:left w:w="108" w:type="dxa"/>
              <w:right w:w="108" w:type="dxa"/>
            </w:tcMar>
            <w:vAlign w:val="center"/>
          </w:tcPr>
          <w:p w14:paraId="3FFD3E07" w14:textId="77777777" w:rsidR="00F14E55" w:rsidRPr="00450854" w:rsidRDefault="00F14E55">
            <w:pPr>
              <w:spacing w:before="0" w:after="0"/>
              <w:jc w:val="center"/>
              <w:rPr>
                <w:b/>
                <w:noProof/>
                <w:color w:val="000000"/>
                <w:sz w:val="16"/>
                <w:szCs w:val="16"/>
              </w:rPr>
            </w:pPr>
            <w:r w:rsidRPr="00450854">
              <w:rPr>
                <w:b/>
                <w:noProof/>
                <w:color w:val="000000"/>
                <w:sz w:val="16"/>
              </w:rPr>
              <w:t>Subtotal uden for UDGIFTSOMRÅDE 7</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714164D0"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74C56A55"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548D38F0"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48CE24FB"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154" w:type="dxa"/>
            <w:tcBorders>
              <w:top w:val="nil"/>
              <w:left w:val="nil"/>
              <w:bottom w:val="single" w:sz="8" w:space="0" w:color="auto"/>
              <w:right w:val="single" w:sz="8" w:space="0" w:color="auto"/>
            </w:tcBorders>
            <w:shd w:val="clear" w:color="000000" w:fill="D9D9D9"/>
            <w:tcMar>
              <w:left w:w="108" w:type="dxa"/>
              <w:right w:w="108" w:type="dxa"/>
            </w:tcMar>
            <w:vAlign w:val="center"/>
          </w:tcPr>
          <w:p w14:paraId="276D8A33" w14:textId="77777777" w:rsidR="00F14E55" w:rsidRPr="00450854" w:rsidRDefault="00F14E55">
            <w:pPr>
              <w:spacing w:before="0" w:after="0"/>
              <w:jc w:val="right"/>
              <w:rPr>
                <w:b/>
                <w:noProof/>
                <w:color w:val="000000"/>
                <w:sz w:val="16"/>
                <w:szCs w:val="16"/>
              </w:rPr>
            </w:pPr>
            <w:r w:rsidRPr="00450854">
              <w:rPr>
                <w:b/>
                <w:noProof/>
                <w:color w:val="000000"/>
                <w:sz w:val="16"/>
              </w:rPr>
              <w:t>0,000</w:t>
            </w:r>
          </w:p>
        </w:tc>
      </w:tr>
      <w:tr w:rsidR="00F14E55" w:rsidRPr="00450854" w14:paraId="6998307C" w14:textId="77777777">
        <w:trPr>
          <w:trHeight w:val="300"/>
        </w:trPr>
        <w:tc>
          <w:tcPr>
            <w:tcW w:w="9289" w:type="dxa"/>
            <w:gridSpan w:val="6"/>
            <w:tcBorders>
              <w:top w:val="single" w:sz="8" w:space="0" w:color="auto"/>
              <w:left w:val="single" w:sz="8" w:space="0" w:color="auto"/>
              <w:bottom w:val="single" w:sz="8" w:space="0" w:color="auto"/>
              <w:right w:val="single" w:sz="4" w:space="0" w:color="auto"/>
            </w:tcBorders>
            <w:shd w:val="clear" w:color="000000" w:fill="auto"/>
            <w:tcMar>
              <w:left w:w="108" w:type="dxa"/>
              <w:right w:w="108" w:type="dxa"/>
            </w:tcMar>
            <w:vAlign w:val="center"/>
          </w:tcPr>
          <w:p w14:paraId="44ED95CA" w14:textId="77777777" w:rsidR="00F14E55" w:rsidRPr="00450854" w:rsidRDefault="00F14E55">
            <w:pPr>
              <w:spacing w:before="0" w:after="0"/>
              <w:jc w:val="center"/>
              <w:rPr>
                <w:noProof/>
                <w:color w:val="000000"/>
                <w:sz w:val="16"/>
                <w:szCs w:val="16"/>
              </w:rPr>
            </w:pPr>
            <w:r w:rsidRPr="00450854">
              <w:rPr>
                <w:noProof/>
                <w:color w:val="000000"/>
                <w:sz w:val="16"/>
              </w:rPr>
              <w:t xml:space="preserve"> </w:t>
            </w:r>
          </w:p>
        </w:tc>
      </w:tr>
      <w:tr w:rsidR="00F14E55" w:rsidRPr="00450854" w14:paraId="29E32F3B" w14:textId="77777777">
        <w:trPr>
          <w:trHeight w:val="300"/>
        </w:trPr>
        <w:tc>
          <w:tcPr>
            <w:tcW w:w="4027" w:type="dxa"/>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0E88F78A" w14:textId="77777777" w:rsidR="00F14E55" w:rsidRPr="00450854" w:rsidRDefault="00F14E55">
            <w:pPr>
              <w:spacing w:before="0" w:after="0"/>
              <w:jc w:val="center"/>
              <w:rPr>
                <w:b/>
                <w:noProof/>
                <w:color w:val="000000"/>
                <w:sz w:val="16"/>
                <w:szCs w:val="16"/>
              </w:rPr>
            </w:pPr>
            <w:r w:rsidRPr="00450854">
              <w:rPr>
                <w:b/>
                <w:noProof/>
                <w:color w:val="000000"/>
                <w:sz w:val="16"/>
              </w:rPr>
              <w:t>I ALT</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378D3197"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3EB43A22"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232700BF"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027" w:type="dxa"/>
            <w:tcBorders>
              <w:top w:val="nil"/>
              <w:left w:val="nil"/>
              <w:bottom w:val="single" w:sz="8" w:space="0" w:color="auto"/>
              <w:right w:val="single" w:sz="8" w:space="0" w:color="auto"/>
            </w:tcBorders>
            <w:shd w:val="clear" w:color="000000" w:fill="D9D9D9"/>
            <w:tcMar>
              <w:left w:w="108" w:type="dxa"/>
              <w:right w:w="108" w:type="dxa"/>
            </w:tcMar>
            <w:vAlign w:val="center"/>
          </w:tcPr>
          <w:p w14:paraId="2A54636C" w14:textId="77777777" w:rsidR="00F14E55" w:rsidRPr="00450854" w:rsidRDefault="00F14E55">
            <w:pPr>
              <w:spacing w:before="0" w:after="0"/>
              <w:jc w:val="right"/>
              <w:rPr>
                <w:b/>
                <w:noProof/>
                <w:color w:val="000000"/>
                <w:sz w:val="16"/>
                <w:szCs w:val="16"/>
              </w:rPr>
            </w:pPr>
            <w:r w:rsidRPr="00450854">
              <w:rPr>
                <w:b/>
                <w:noProof/>
                <w:color w:val="000000"/>
                <w:sz w:val="16"/>
              </w:rPr>
              <w:t>0,000</w:t>
            </w:r>
          </w:p>
        </w:tc>
        <w:tc>
          <w:tcPr>
            <w:tcW w:w="1154" w:type="dxa"/>
            <w:tcBorders>
              <w:top w:val="nil"/>
              <w:left w:val="nil"/>
              <w:bottom w:val="single" w:sz="8" w:space="0" w:color="auto"/>
              <w:right w:val="single" w:sz="8" w:space="0" w:color="auto"/>
            </w:tcBorders>
            <w:shd w:val="clear" w:color="000000" w:fill="D9D9D9"/>
            <w:tcMar>
              <w:left w:w="108" w:type="dxa"/>
              <w:right w:w="108" w:type="dxa"/>
            </w:tcMar>
            <w:vAlign w:val="center"/>
          </w:tcPr>
          <w:p w14:paraId="0276FD61" w14:textId="77777777" w:rsidR="00F14E55" w:rsidRPr="00450854" w:rsidRDefault="00F14E55">
            <w:pPr>
              <w:spacing w:before="0" w:after="0"/>
              <w:jc w:val="right"/>
              <w:rPr>
                <w:b/>
                <w:noProof/>
                <w:color w:val="000000"/>
                <w:sz w:val="16"/>
                <w:szCs w:val="16"/>
              </w:rPr>
            </w:pPr>
            <w:r w:rsidRPr="00450854">
              <w:rPr>
                <w:b/>
                <w:noProof/>
                <w:color w:val="000000"/>
                <w:sz w:val="16"/>
              </w:rPr>
              <w:t>0,000</w:t>
            </w:r>
          </w:p>
        </w:tc>
      </w:tr>
    </w:tbl>
    <w:p w14:paraId="0B97BEBC" w14:textId="77777777" w:rsidR="00F14E55" w:rsidRPr="00450854" w:rsidRDefault="00F14E55" w:rsidP="00F14E55">
      <w:pPr>
        <w:pStyle w:val="ManualHeading3"/>
        <w:rPr>
          <w:noProof/>
        </w:rPr>
      </w:pPr>
      <w:bookmarkStart w:id="153" w:name="_Toc167220294"/>
      <w:bookmarkStart w:id="154" w:name="_Toc177549027"/>
      <w:r w:rsidRPr="00450854">
        <w:rPr>
          <w:noProof/>
        </w:rPr>
        <w:t>3.2.4.</w:t>
      </w:r>
      <w:r w:rsidRPr="00450854">
        <w:rPr>
          <w:noProof/>
        </w:rPr>
        <w:tab/>
        <w:t>Anslået behov for menneskelige ressourcer</w:t>
      </w:r>
      <w:bookmarkEnd w:id="153"/>
      <w:bookmarkEnd w:id="154"/>
      <w:r w:rsidRPr="00450854">
        <w:rPr>
          <w:noProof/>
        </w:rPr>
        <w:t xml:space="preserve"> </w:t>
      </w:r>
    </w:p>
    <w:p w14:paraId="577CE3AC" w14:textId="77777777" w:rsidR="00F14E55" w:rsidRPr="00450854" w:rsidRDefault="00F14E55" w:rsidP="006C70F7">
      <w:pPr>
        <w:pStyle w:val="ListDash1"/>
        <w:rPr>
          <w:noProof/>
        </w:rPr>
      </w:pPr>
      <w:r w:rsidRPr="00450854">
        <w:rPr>
          <w:rFonts w:ascii="Wingdings" w:hAnsi="Wingdings"/>
          <w:noProof/>
        </w:rPr>
        <w:t></w:t>
      </w:r>
      <w:r w:rsidRPr="00450854">
        <w:rPr>
          <w:noProof/>
        </w:rPr>
        <w:tab/>
        <w:t xml:space="preserve">Forslaget/initiativet medfører ikke anvendelse af menneskelige ressourcer </w:t>
      </w:r>
    </w:p>
    <w:p w14:paraId="6D373238" w14:textId="77777777" w:rsidR="00F14E55" w:rsidRPr="00450854" w:rsidRDefault="00F14E55" w:rsidP="006C70F7">
      <w:pPr>
        <w:pStyle w:val="ListDash1"/>
        <w:rPr>
          <w:noProof/>
        </w:rPr>
      </w:pPr>
      <w:r w:rsidRPr="00450854">
        <w:rPr>
          <w:rFonts w:ascii="Wingdings" w:hAnsi="Wingdings"/>
          <w:noProof/>
        </w:rPr>
        <w:t></w:t>
      </w:r>
      <w:r w:rsidRPr="00450854">
        <w:rPr>
          <w:noProof/>
        </w:rPr>
        <w:tab/>
        <w:t>Forslaget/initiativet medfører anvendelse af menneskelige ressourcer som anført herunder:</w:t>
      </w:r>
    </w:p>
    <w:p w14:paraId="798E8E65" w14:textId="77777777" w:rsidR="00F14E55" w:rsidRPr="00450854" w:rsidRDefault="00F14E55" w:rsidP="00F14E55">
      <w:pPr>
        <w:pStyle w:val="ManualHeading3"/>
        <w:rPr>
          <w:noProof/>
        </w:rPr>
      </w:pPr>
      <w:bookmarkStart w:id="155" w:name="_Toc167220295"/>
      <w:bookmarkStart w:id="156" w:name="_Toc177549028"/>
      <w:r w:rsidRPr="00450854">
        <w:rPr>
          <w:noProof/>
        </w:rPr>
        <w:t>3.2.4.1.</w:t>
      </w:r>
      <w:r w:rsidRPr="00450854">
        <w:rPr>
          <w:noProof/>
        </w:rPr>
        <w:tab/>
        <w:t>Finansieret over vedtaget budget</w:t>
      </w:r>
      <w:bookmarkEnd w:id="155"/>
      <w:bookmarkEnd w:id="156"/>
    </w:p>
    <w:p w14:paraId="6CF9A2DD" w14:textId="77777777" w:rsidR="00F14E55" w:rsidRPr="00450854" w:rsidRDefault="108B78BA" w:rsidP="00F14E55">
      <w:pPr>
        <w:spacing w:after="60"/>
        <w:jc w:val="right"/>
        <w:rPr>
          <w:i/>
          <w:noProof/>
          <w:sz w:val="20"/>
          <w:szCs w:val="20"/>
        </w:rPr>
      </w:pPr>
      <w:r w:rsidRPr="00450854">
        <w:rPr>
          <w:i/>
          <w:noProof/>
          <w:sz w:val="20"/>
        </w:rPr>
        <w:t>Overslag angives i årsværk</w:t>
      </w:r>
      <w:r w:rsidRPr="00450854">
        <w:rPr>
          <w:rStyle w:val="FootnoteReference"/>
          <w:i/>
          <w:iCs/>
          <w:noProof/>
          <w:sz w:val="20"/>
          <w:szCs w:val="20"/>
        </w:rPr>
        <w:footnoteReference w:id="36"/>
      </w:r>
    </w:p>
    <w:p w14:paraId="3FE9E0F6" w14:textId="77777777" w:rsidR="00F14E55" w:rsidRPr="00450854" w:rsidRDefault="00F14E55" w:rsidP="00F14E55">
      <w:pPr>
        <w:pStyle w:val="Text1"/>
        <w:spacing w:before="60" w:after="60"/>
        <w:ind w:left="-426" w:right="-427"/>
        <w:rPr>
          <w:b/>
          <w:noProof/>
          <w:sz w:val="18"/>
          <w:szCs w:val="18"/>
        </w:rPr>
      </w:pPr>
      <w:bookmarkStart w:id="157" w:name="_Hlk156979231"/>
    </w:p>
    <w:tbl>
      <w:tblPr>
        <w:tblW w:w="9289" w:type="dxa"/>
        <w:tblCellMar>
          <w:left w:w="0" w:type="dxa"/>
          <w:right w:w="0" w:type="dxa"/>
        </w:tblCellMar>
        <w:tblLook w:val="04A0" w:firstRow="1" w:lastRow="0" w:firstColumn="1" w:lastColumn="0" w:noHBand="0" w:noVBand="1"/>
      </w:tblPr>
      <w:tblGrid>
        <w:gridCol w:w="1513"/>
        <w:gridCol w:w="3898"/>
        <w:gridCol w:w="970"/>
        <w:gridCol w:w="970"/>
        <w:gridCol w:w="970"/>
        <w:gridCol w:w="968"/>
      </w:tblGrid>
      <w:tr w:rsidR="00F14E55" w:rsidRPr="00450854" w14:paraId="097B2E9B" w14:textId="77777777">
        <w:trPr>
          <w:trHeight w:val="300"/>
        </w:trPr>
        <w:tc>
          <w:tcPr>
            <w:tcW w:w="5411" w:type="dxa"/>
            <w:gridSpan w:val="2"/>
            <w:vMerge w:val="restart"/>
            <w:tcBorders>
              <w:top w:val="single" w:sz="8" w:space="0" w:color="auto"/>
              <w:left w:val="single" w:sz="8" w:space="0" w:color="auto"/>
              <w:bottom w:val="single" w:sz="8" w:space="0" w:color="auto"/>
              <w:right w:val="single" w:sz="8" w:space="0" w:color="000000"/>
            </w:tcBorders>
            <w:shd w:val="clear" w:color="000000" w:fill="auto"/>
            <w:tcMar>
              <w:left w:w="108" w:type="dxa"/>
              <w:right w:w="108" w:type="dxa"/>
            </w:tcMar>
            <w:vAlign w:val="center"/>
          </w:tcPr>
          <w:p w14:paraId="0A680DC5" w14:textId="77777777" w:rsidR="00F14E55" w:rsidRPr="00450854" w:rsidRDefault="00F14E55">
            <w:pPr>
              <w:spacing w:before="0" w:after="0"/>
              <w:jc w:val="center"/>
              <w:rPr>
                <w:b/>
                <w:noProof/>
                <w:color w:val="000000"/>
                <w:sz w:val="18"/>
                <w:szCs w:val="18"/>
              </w:rPr>
            </w:pPr>
            <w:r w:rsidRPr="00450854">
              <w:rPr>
                <w:b/>
                <w:noProof/>
                <w:color w:val="000000"/>
                <w:sz w:val="18"/>
              </w:rPr>
              <w:t>VEDTAGNE BEVILLINGER</w:t>
            </w:r>
          </w:p>
        </w:tc>
        <w:tc>
          <w:tcPr>
            <w:tcW w:w="970" w:type="dxa"/>
            <w:tcBorders>
              <w:top w:val="single" w:sz="8" w:space="0" w:color="auto"/>
              <w:left w:val="nil"/>
              <w:bottom w:val="nil"/>
              <w:right w:val="single" w:sz="8" w:space="0" w:color="auto"/>
            </w:tcBorders>
            <w:shd w:val="clear" w:color="000000" w:fill="auto"/>
            <w:tcMar>
              <w:left w:w="108" w:type="dxa"/>
              <w:right w:w="108" w:type="dxa"/>
            </w:tcMar>
            <w:vAlign w:val="center"/>
          </w:tcPr>
          <w:p w14:paraId="54E4EE38"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970" w:type="dxa"/>
            <w:tcBorders>
              <w:top w:val="single" w:sz="8" w:space="0" w:color="auto"/>
              <w:left w:val="nil"/>
              <w:bottom w:val="nil"/>
              <w:right w:val="single" w:sz="8" w:space="0" w:color="auto"/>
            </w:tcBorders>
            <w:shd w:val="clear" w:color="000000" w:fill="auto"/>
            <w:tcMar>
              <w:left w:w="108" w:type="dxa"/>
              <w:right w:w="108" w:type="dxa"/>
            </w:tcMar>
            <w:vAlign w:val="center"/>
          </w:tcPr>
          <w:p w14:paraId="6D93C843"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970" w:type="dxa"/>
            <w:tcBorders>
              <w:top w:val="single" w:sz="8" w:space="0" w:color="auto"/>
              <w:left w:val="nil"/>
              <w:bottom w:val="nil"/>
              <w:right w:val="single" w:sz="8" w:space="0" w:color="auto"/>
            </w:tcBorders>
            <w:shd w:val="clear" w:color="000000" w:fill="auto"/>
            <w:tcMar>
              <w:left w:w="108" w:type="dxa"/>
              <w:right w:w="108" w:type="dxa"/>
            </w:tcMar>
            <w:vAlign w:val="center"/>
          </w:tcPr>
          <w:p w14:paraId="59769E16" w14:textId="77777777" w:rsidR="00F14E55" w:rsidRPr="00450854" w:rsidRDefault="00F14E55">
            <w:pPr>
              <w:spacing w:before="0" w:after="0"/>
              <w:jc w:val="center"/>
              <w:rPr>
                <w:noProof/>
                <w:color w:val="000000"/>
                <w:sz w:val="20"/>
                <w:szCs w:val="20"/>
              </w:rPr>
            </w:pPr>
            <w:r w:rsidRPr="00450854">
              <w:rPr>
                <w:noProof/>
                <w:color w:val="000000"/>
                <w:sz w:val="20"/>
              </w:rPr>
              <w:t>År</w:t>
            </w:r>
          </w:p>
        </w:tc>
        <w:tc>
          <w:tcPr>
            <w:tcW w:w="968" w:type="dxa"/>
            <w:tcBorders>
              <w:top w:val="single" w:sz="8" w:space="0" w:color="auto"/>
              <w:left w:val="nil"/>
              <w:bottom w:val="nil"/>
              <w:right w:val="single" w:sz="8" w:space="0" w:color="auto"/>
            </w:tcBorders>
            <w:shd w:val="clear" w:color="000000" w:fill="auto"/>
            <w:tcMar>
              <w:left w:w="108" w:type="dxa"/>
              <w:right w:w="108" w:type="dxa"/>
            </w:tcMar>
            <w:vAlign w:val="center"/>
          </w:tcPr>
          <w:p w14:paraId="369B93A0" w14:textId="77777777" w:rsidR="00F14E55" w:rsidRPr="00450854" w:rsidRDefault="00F14E55">
            <w:pPr>
              <w:spacing w:before="0" w:after="0"/>
              <w:jc w:val="center"/>
              <w:rPr>
                <w:noProof/>
                <w:color w:val="000000"/>
                <w:sz w:val="20"/>
                <w:szCs w:val="20"/>
              </w:rPr>
            </w:pPr>
            <w:r w:rsidRPr="00450854">
              <w:rPr>
                <w:noProof/>
                <w:color w:val="000000"/>
                <w:sz w:val="20"/>
              </w:rPr>
              <w:t>År</w:t>
            </w:r>
          </w:p>
        </w:tc>
      </w:tr>
      <w:tr w:rsidR="00F14E55" w:rsidRPr="00450854" w14:paraId="5CCB68F4" w14:textId="77777777">
        <w:trPr>
          <w:trHeight w:val="300"/>
        </w:trPr>
        <w:tc>
          <w:tcPr>
            <w:tcW w:w="5411" w:type="dxa"/>
            <w:gridSpan w:val="2"/>
            <w:vMerge/>
            <w:tcBorders>
              <w:top w:val="single" w:sz="8" w:space="0" w:color="auto"/>
              <w:left w:val="single" w:sz="8" w:space="0" w:color="auto"/>
              <w:bottom w:val="single" w:sz="8" w:space="0" w:color="auto"/>
              <w:right w:val="single" w:sz="8" w:space="0" w:color="000000"/>
            </w:tcBorders>
            <w:shd w:val="clear" w:color="000000" w:fill="auto"/>
            <w:vAlign w:val="center"/>
          </w:tcPr>
          <w:p w14:paraId="55B79CBD" w14:textId="77777777" w:rsidR="00F14E55" w:rsidRPr="00450854" w:rsidRDefault="00F14E55">
            <w:pPr>
              <w:rPr>
                <w:noProof/>
              </w:rPr>
            </w:pPr>
          </w:p>
        </w:tc>
        <w:tc>
          <w:tcPr>
            <w:tcW w:w="970" w:type="dxa"/>
            <w:tcBorders>
              <w:top w:val="nil"/>
              <w:left w:val="nil"/>
              <w:bottom w:val="single" w:sz="8" w:space="0" w:color="auto"/>
              <w:right w:val="single" w:sz="8" w:space="0" w:color="auto"/>
            </w:tcBorders>
            <w:shd w:val="clear" w:color="000000" w:fill="auto"/>
            <w:tcMar>
              <w:left w:w="108" w:type="dxa"/>
              <w:right w:w="108" w:type="dxa"/>
            </w:tcMar>
            <w:vAlign w:val="center"/>
          </w:tcPr>
          <w:p w14:paraId="0004F3DA" w14:textId="77777777" w:rsidR="00F14E55" w:rsidRPr="00450854" w:rsidRDefault="00F14E55">
            <w:pPr>
              <w:spacing w:before="0" w:after="0"/>
              <w:jc w:val="center"/>
              <w:rPr>
                <w:b/>
                <w:noProof/>
                <w:color w:val="000000"/>
                <w:sz w:val="20"/>
                <w:szCs w:val="20"/>
              </w:rPr>
            </w:pPr>
            <w:r w:rsidRPr="00450854">
              <w:rPr>
                <w:b/>
                <w:noProof/>
                <w:color w:val="000000"/>
                <w:sz w:val="20"/>
              </w:rPr>
              <w:t>2024</w:t>
            </w:r>
          </w:p>
        </w:tc>
        <w:tc>
          <w:tcPr>
            <w:tcW w:w="970" w:type="dxa"/>
            <w:tcBorders>
              <w:top w:val="nil"/>
              <w:left w:val="nil"/>
              <w:bottom w:val="single" w:sz="8" w:space="0" w:color="auto"/>
              <w:right w:val="single" w:sz="8" w:space="0" w:color="auto"/>
            </w:tcBorders>
            <w:shd w:val="clear" w:color="000000" w:fill="auto"/>
            <w:tcMar>
              <w:left w:w="108" w:type="dxa"/>
              <w:right w:w="108" w:type="dxa"/>
            </w:tcMar>
            <w:vAlign w:val="center"/>
          </w:tcPr>
          <w:p w14:paraId="590BA8F7" w14:textId="77777777" w:rsidR="00F14E55" w:rsidRPr="00450854" w:rsidRDefault="00F14E55">
            <w:pPr>
              <w:spacing w:before="0" w:after="0"/>
              <w:jc w:val="center"/>
              <w:rPr>
                <w:b/>
                <w:noProof/>
                <w:color w:val="000000"/>
                <w:sz w:val="20"/>
                <w:szCs w:val="20"/>
              </w:rPr>
            </w:pPr>
            <w:r w:rsidRPr="00450854">
              <w:rPr>
                <w:b/>
                <w:noProof/>
                <w:color w:val="000000"/>
                <w:sz w:val="20"/>
              </w:rPr>
              <w:t>2025</w:t>
            </w:r>
          </w:p>
        </w:tc>
        <w:tc>
          <w:tcPr>
            <w:tcW w:w="970" w:type="dxa"/>
            <w:tcBorders>
              <w:top w:val="nil"/>
              <w:left w:val="nil"/>
              <w:bottom w:val="single" w:sz="8" w:space="0" w:color="auto"/>
              <w:right w:val="single" w:sz="8" w:space="0" w:color="auto"/>
            </w:tcBorders>
            <w:shd w:val="clear" w:color="000000" w:fill="auto"/>
            <w:tcMar>
              <w:left w:w="108" w:type="dxa"/>
              <w:right w:w="108" w:type="dxa"/>
            </w:tcMar>
            <w:vAlign w:val="center"/>
          </w:tcPr>
          <w:p w14:paraId="2F5E0378" w14:textId="77777777" w:rsidR="00F14E55" w:rsidRPr="00450854" w:rsidRDefault="00F14E55">
            <w:pPr>
              <w:spacing w:before="0" w:after="0"/>
              <w:jc w:val="center"/>
              <w:rPr>
                <w:b/>
                <w:noProof/>
                <w:color w:val="000000"/>
                <w:sz w:val="20"/>
                <w:szCs w:val="20"/>
              </w:rPr>
            </w:pPr>
            <w:r w:rsidRPr="00450854">
              <w:rPr>
                <w:b/>
                <w:noProof/>
                <w:color w:val="000000"/>
                <w:sz w:val="20"/>
              </w:rPr>
              <w:t>2026</w:t>
            </w:r>
          </w:p>
        </w:tc>
        <w:tc>
          <w:tcPr>
            <w:tcW w:w="968" w:type="dxa"/>
            <w:tcBorders>
              <w:top w:val="nil"/>
              <w:left w:val="nil"/>
              <w:bottom w:val="single" w:sz="8" w:space="0" w:color="auto"/>
              <w:right w:val="single" w:sz="8" w:space="0" w:color="auto"/>
            </w:tcBorders>
            <w:shd w:val="clear" w:color="000000" w:fill="auto"/>
            <w:tcMar>
              <w:left w:w="108" w:type="dxa"/>
              <w:right w:w="108" w:type="dxa"/>
            </w:tcMar>
            <w:vAlign w:val="center"/>
          </w:tcPr>
          <w:p w14:paraId="44B7DDF9" w14:textId="77777777" w:rsidR="00F14E55" w:rsidRPr="00450854" w:rsidRDefault="00F14E55">
            <w:pPr>
              <w:spacing w:before="0" w:after="0"/>
              <w:jc w:val="center"/>
              <w:rPr>
                <w:b/>
                <w:noProof/>
                <w:color w:val="000000"/>
                <w:sz w:val="20"/>
                <w:szCs w:val="20"/>
              </w:rPr>
            </w:pPr>
            <w:r w:rsidRPr="00450854">
              <w:rPr>
                <w:b/>
                <w:noProof/>
                <w:color w:val="000000"/>
                <w:sz w:val="20"/>
              </w:rPr>
              <w:t>2027</w:t>
            </w:r>
          </w:p>
        </w:tc>
      </w:tr>
      <w:tr w:rsidR="00F14E55" w:rsidRPr="00450854" w14:paraId="75701AA2" w14:textId="77777777">
        <w:trPr>
          <w:trHeight w:val="300"/>
        </w:trPr>
        <w:tc>
          <w:tcPr>
            <w:tcW w:w="9289" w:type="dxa"/>
            <w:gridSpan w:val="6"/>
            <w:tcBorders>
              <w:top w:val="single" w:sz="8" w:space="0" w:color="auto"/>
              <w:left w:val="single" w:sz="8" w:space="0" w:color="auto"/>
              <w:bottom w:val="single" w:sz="8" w:space="0" w:color="auto"/>
              <w:right w:val="single" w:sz="4" w:space="0" w:color="auto"/>
            </w:tcBorders>
            <w:shd w:val="clear" w:color="000000" w:fill="auto"/>
            <w:tcMar>
              <w:left w:w="108" w:type="dxa"/>
              <w:right w:w="108" w:type="dxa"/>
            </w:tcMar>
            <w:vAlign w:val="center"/>
          </w:tcPr>
          <w:p w14:paraId="02864E22" w14:textId="42D857F9" w:rsidR="00F14E55" w:rsidRPr="00450854" w:rsidRDefault="00F14E55">
            <w:pPr>
              <w:spacing w:before="0" w:after="0"/>
              <w:jc w:val="left"/>
              <w:rPr>
                <w:rFonts w:ascii="Wingdings" w:hAnsi="Wingdings" w:cs="Calibri"/>
                <w:b/>
                <w:noProof/>
                <w:color w:val="000000"/>
                <w:sz w:val="16"/>
                <w:szCs w:val="16"/>
              </w:rPr>
            </w:pPr>
            <w:r w:rsidRPr="00450854">
              <w:rPr>
                <w:rFonts w:ascii="Wingdings" w:hAnsi="Wingdings"/>
                <w:b/>
                <w:noProof/>
                <w:color w:val="000000"/>
                <w:sz w:val="16"/>
              </w:rPr>
              <w:t></w:t>
            </w:r>
            <w:r w:rsidRPr="00450854">
              <w:rPr>
                <w:b/>
                <w:noProof/>
                <w:color w:val="000000"/>
                <w:sz w:val="16"/>
              </w:rPr>
              <w:t xml:space="preserve"> Stillinger</w:t>
            </w:r>
            <w:r w:rsidR="00E14129" w:rsidRPr="00450854">
              <w:rPr>
                <w:b/>
                <w:noProof/>
                <w:color w:val="000000"/>
                <w:sz w:val="16"/>
              </w:rPr>
              <w:t xml:space="preserve"> i sti</w:t>
            </w:r>
            <w:r w:rsidRPr="00450854">
              <w:rPr>
                <w:b/>
                <w:noProof/>
                <w:color w:val="000000"/>
                <w:sz w:val="16"/>
              </w:rPr>
              <w:t>llingsfortegnelsen (tjenestemænd og midlertidigt ansatte)</w:t>
            </w:r>
          </w:p>
        </w:tc>
      </w:tr>
      <w:tr w:rsidR="00F14E55" w:rsidRPr="00450854" w14:paraId="1421A4C6"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68BAA01A" w14:textId="2A98E120" w:rsidR="00F14E55" w:rsidRPr="00450854" w:rsidRDefault="00F14E55">
            <w:pPr>
              <w:spacing w:before="0" w:after="0"/>
              <w:ind w:firstLineChars="100" w:firstLine="160"/>
              <w:jc w:val="left"/>
              <w:rPr>
                <w:noProof/>
                <w:color w:val="000000"/>
                <w:sz w:val="16"/>
                <w:szCs w:val="16"/>
              </w:rPr>
            </w:pPr>
            <w:r w:rsidRPr="00450854">
              <w:rPr>
                <w:noProof/>
                <w:color w:val="000000"/>
                <w:sz w:val="16"/>
              </w:rPr>
              <w:t>20 01 02 01</w:t>
            </w:r>
            <w:r w:rsidRPr="00450854">
              <w:rPr>
                <w:rFonts w:ascii="Arial Narrow" w:hAnsi="Arial Narrow"/>
                <w:noProof/>
                <w:color w:val="000000"/>
                <w:sz w:val="20"/>
              </w:rPr>
              <w:t xml:space="preserve"> </w:t>
            </w:r>
            <w:r w:rsidRPr="00450854">
              <w:rPr>
                <w:noProof/>
                <w:color w:val="000000"/>
                <w:sz w:val="16"/>
              </w:rPr>
              <w:t>(i hovedsædet og</w:t>
            </w:r>
            <w:r w:rsidR="00E14129" w:rsidRPr="00450854">
              <w:rPr>
                <w:noProof/>
                <w:color w:val="000000"/>
                <w:sz w:val="16"/>
              </w:rPr>
              <w:t xml:space="preserve"> i Kom</w:t>
            </w:r>
            <w:r w:rsidRPr="00450854">
              <w:rPr>
                <w:noProof/>
                <w:color w:val="000000"/>
                <w:sz w:val="16"/>
              </w:rPr>
              <w:t>missionens repræsentationskontorer)</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5A9D01E6"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545EC971"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5362DBAD"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12925DB5"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6FF2AB7C"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69BB065C"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20 01 02 03 (i EU-delegationerne)</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46EFEDBC"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D8017DD"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36207FEF"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17D8B70A"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3F563AD0"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4BA99E5F"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01 01 01 01 (indirekte forskning)</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452D72C3"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B986AEB"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214AAF89"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493CDF7B"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4627E5E3"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6A1B2230"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01 01 01 11 (direkte forskning)</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2DFB8978"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25D58801"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0BCF45D0"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29B5FFED"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32EB27ED"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03AB178D"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Andre budgetposter (angiv nærmere)</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55B326C8"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54E3A717"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3C8DEE6E"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2C00B9F8"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566DCE58" w14:textId="77777777">
        <w:trPr>
          <w:trHeight w:val="300"/>
        </w:trPr>
        <w:tc>
          <w:tcPr>
            <w:tcW w:w="9289" w:type="dxa"/>
            <w:gridSpan w:val="6"/>
            <w:tcBorders>
              <w:top w:val="single" w:sz="8" w:space="0" w:color="auto"/>
              <w:left w:val="single" w:sz="8" w:space="0" w:color="auto"/>
              <w:bottom w:val="single" w:sz="8" w:space="0" w:color="auto"/>
              <w:right w:val="single" w:sz="4" w:space="0" w:color="auto"/>
            </w:tcBorders>
            <w:shd w:val="clear" w:color="000000" w:fill="auto"/>
            <w:tcMar>
              <w:left w:w="108" w:type="dxa"/>
              <w:right w:w="108" w:type="dxa"/>
            </w:tcMar>
            <w:vAlign w:val="center"/>
          </w:tcPr>
          <w:p w14:paraId="026777DB" w14:textId="77777777" w:rsidR="00F14E55" w:rsidRPr="00450854" w:rsidRDefault="00F14E55">
            <w:pPr>
              <w:spacing w:before="0" w:after="0"/>
              <w:jc w:val="left"/>
              <w:rPr>
                <w:rFonts w:ascii="Wingdings" w:hAnsi="Wingdings" w:cs="Calibri"/>
                <w:b/>
                <w:noProof/>
                <w:color w:val="000000"/>
                <w:sz w:val="16"/>
                <w:szCs w:val="16"/>
              </w:rPr>
            </w:pPr>
            <w:r w:rsidRPr="00450854">
              <w:rPr>
                <w:rFonts w:ascii="Calibri" w:hAnsi="Calibri"/>
                <w:b/>
                <w:noProof/>
                <w:color w:val="000000"/>
                <w:sz w:val="16"/>
              </w:rPr>
              <w:t>•</w:t>
            </w:r>
            <w:r w:rsidRPr="00450854">
              <w:rPr>
                <w:b/>
                <w:noProof/>
                <w:color w:val="000000"/>
                <w:sz w:val="16"/>
              </w:rPr>
              <w:t xml:space="preserve"> Eksternt personale (i årsværk)</w:t>
            </w:r>
          </w:p>
        </w:tc>
      </w:tr>
      <w:tr w:rsidR="00F14E55" w:rsidRPr="00450854" w14:paraId="5D2C708F"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4D91F23E"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20 02 01</w:t>
            </w:r>
            <w:r w:rsidRPr="00450854">
              <w:rPr>
                <w:rFonts w:ascii="Arial Narrow" w:hAnsi="Arial Narrow"/>
                <w:noProof/>
                <w:color w:val="000000"/>
                <w:sz w:val="20"/>
              </w:rPr>
              <w:t xml:space="preserve"> </w:t>
            </w:r>
            <w:r w:rsidRPr="00450854">
              <w:rPr>
                <w:noProof/>
                <w:color w:val="000000"/>
                <w:sz w:val="16"/>
              </w:rPr>
              <w:t>(KA og UNE under den samlede bevillingsramme)</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307110F"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12652CC"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6643611B"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41F13288"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3E6472B9"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0CE70009"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20 02 03 (KA, LA, UNE og JMD i EU-delegationerne)</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14F903D5"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3014BC73"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268E58DA"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3DF36B34"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3E723B13" w14:textId="77777777">
        <w:trPr>
          <w:trHeight w:val="300"/>
        </w:trPr>
        <w:tc>
          <w:tcPr>
            <w:tcW w:w="1513" w:type="dxa"/>
            <w:vMerge w:val="restart"/>
            <w:tcBorders>
              <w:top w:val="nil"/>
              <w:left w:val="single" w:sz="8" w:space="0" w:color="auto"/>
              <w:bottom w:val="single" w:sz="8" w:space="0" w:color="auto"/>
              <w:right w:val="single" w:sz="8" w:space="0" w:color="auto"/>
            </w:tcBorders>
            <w:shd w:val="clear" w:color="000000" w:fill="auto"/>
            <w:tcMar>
              <w:left w:w="108" w:type="dxa"/>
              <w:right w:w="108" w:type="dxa"/>
            </w:tcMar>
            <w:vAlign w:val="center"/>
          </w:tcPr>
          <w:p w14:paraId="2E91EBF7" w14:textId="77777777" w:rsidR="00F14E55" w:rsidRPr="00450854" w:rsidRDefault="00F14E55">
            <w:pPr>
              <w:spacing w:before="0" w:after="0"/>
              <w:jc w:val="center"/>
              <w:rPr>
                <w:noProof/>
                <w:color w:val="000000"/>
                <w:sz w:val="16"/>
                <w:szCs w:val="16"/>
              </w:rPr>
            </w:pPr>
            <w:r w:rsidRPr="00450854">
              <w:rPr>
                <w:noProof/>
                <w:color w:val="000000"/>
                <w:sz w:val="16"/>
              </w:rPr>
              <w:t>Budgetpost for administrativ støtte</w:t>
            </w:r>
            <w:r w:rsidRPr="00450854">
              <w:rPr>
                <w:noProof/>
              </w:rPr>
              <w:t xml:space="preserve"> </w:t>
            </w:r>
            <w:r w:rsidRPr="00450854">
              <w:rPr>
                <w:noProof/>
              </w:rPr>
              <w:br/>
            </w:r>
            <w:r w:rsidRPr="00450854">
              <w:rPr>
                <w:noProof/>
                <w:color w:val="000000"/>
                <w:sz w:val="16"/>
              </w:rPr>
              <w:t>[XX.01.YY.YY]</w:t>
            </w:r>
          </w:p>
        </w:tc>
        <w:tc>
          <w:tcPr>
            <w:tcW w:w="3898" w:type="dxa"/>
            <w:tcBorders>
              <w:top w:val="nil"/>
              <w:left w:val="nil"/>
              <w:bottom w:val="single" w:sz="8" w:space="0" w:color="auto"/>
              <w:right w:val="single" w:sz="8" w:space="0" w:color="auto"/>
            </w:tcBorders>
            <w:shd w:val="clear" w:color="000000" w:fill="auto"/>
            <w:tcMar>
              <w:left w:w="108" w:type="dxa"/>
              <w:right w:w="108" w:type="dxa"/>
            </w:tcMar>
            <w:vAlign w:val="center"/>
          </w:tcPr>
          <w:p w14:paraId="2F162485" w14:textId="24BE9EE6" w:rsidR="00F14E55" w:rsidRPr="00450854" w:rsidRDefault="00F14E55">
            <w:pPr>
              <w:spacing w:before="0" w:after="0"/>
              <w:ind w:firstLineChars="100" w:firstLine="160"/>
              <w:jc w:val="left"/>
              <w:rPr>
                <w:noProof/>
                <w:color w:val="000000"/>
                <w:sz w:val="16"/>
                <w:szCs w:val="16"/>
              </w:rPr>
            </w:pPr>
            <w:r w:rsidRPr="00450854">
              <w:rPr>
                <w:noProof/>
                <w:color w:val="000000"/>
                <w:sz w:val="16"/>
              </w:rPr>
              <w:t>-</w:t>
            </w:r>
            <w:r w:rsidR="00E14129" w:rsidRPr="00450854">
              <w:rPr>
                <w:noProof/>
                <w:color w:val="000000"/>
                <w:sz w:val="16"/>
              </w:rPr>
              <w:t xml:space="preserve"> i hov</w:t>
            </w:r>
            <w:r w:rsidRPr="00450854">
              <w:rPr>
                <w:noProof/>
                <w:color w:val="000000"/>
                <w:sz w:val="16"/>
              </w:rPr>
              <w:t>edsædet</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F83C839"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DA51E9A"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4293E95D"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3F6C7285"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1712048A" w14:textId="77777777">
        <w:trPr>
          <w:trHeight w:val="300"/>
        </w:trPr>
        <w:tc>
          <w:tcPr>
            <w:tcW w:w="1513" w:type="dxa"/>
            <w:vMerge/>
            <w:tcBorders>
              <w:top w:val="nil"/>
              <w:left w:val="single" w:sz="8" w:space="0" w:color="auto"/>
              <w:bottom w:val="single" w:sz="8" w:space="0" w:color="auto"/>
              <w:right w:val="single" w:sz="8" w:space="0" w:color="auto"/>
            </w:tcBorders>
            <w:shd w:val="clear" w:color="000000" w:fill="auto"/>
            <w:vAlign w:val="center"/>
          </w:tcPr>
          <w:p w14:paraId="3F510AD0" w14:textId="77777777" w:rsidR="00F14E55" w:rsidRPr="00450854" w:rsidRDefault="00F14E55">
            <w:pPr>
              <w:rPr>
                <w:noProof/>
              </w:rPr>
            </w:pPr>
          </w:p>
        </w:tc>
        <w:tc>
          <w:tcPr>
            <w:tcW w:w="3898" w:type="dxa"/>
            <w:tcBorders>
              <w:top w:val="nil"/>
              <w:left w:val="nil"/>
              <w:bottom w:val="single" w:sz="8" w:space="0" w:color="auto"/>
              <w:right w:val="single" w:sz="8" w:space="0" w:color="auto"/>
            </w:tcBorders>
            <w:shd w:val="clear" w:color="000000" w:fill="auto"/>
            <w:tcMar>
              <w:left w:w="108" w:type="dxa"/>
              <w:right w:w="108" w:type="dxa"/>
            </w:tcMar>
            <w:vAlign w:val="center"/>
          </w:tcPr>
          <w:p w14:paraId="2318AF45"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 xml:space="preserve">– i EU-delegationerne </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0508BE84"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3B817644"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0A2DDE6"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3327C089"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6282B46B"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2944E186"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01 01 01 02</w:t>
            </w:r>
            <w:r w:rsidRPr="00450854">
              <w:rPr>
                <w:rFonts w:ascii="Arial Narrow" w:hAnsi="Arial Narrow"/>
                <w:noProof/>
                <w:color w:val="000000"/>
                <w:sz w:val="20"/>
              </w:rPr>
              <w:t xml:space="preserve"> </w:t>
            </w:r>
            <w:r w:rsidRPr="00450854">
              <w:rPr>
                <w:noProof/>
                <w:color w:val="000000"/>
                <w:sz w:val="16"/>
              </w:rPr>
              <w:t>(KA og UNE – indirekte forskning)</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528C9EC8"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7B434F8"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576117E3"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42DE3ACD"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6C137544"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4B5066EE"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 xml:space="preserve"> 01 01 01 12 (KA og UNE – direkte forskning)</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66898E2D"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46204CC2"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602D8458"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4D3B03F4"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04401B74"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41869270"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Andre budgetposter (angiv nærmere) – Udgiftsområde 7</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62AC9958"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1283A9D3"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6016C9DC"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654ADE54"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7B0931A2"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2A69E9F0" w14:textId="77777777" w:rsidR="00F14E55" w:rsidRPr="00450854" w:rsidRDefault="00F14E55">
            <w:pPr>
              <w:spacing w:before="0" w:after="0"/>
              <w:ind w:firstLineChars="100" w:firstLine="160"/>
              <w:jc w:val="left"/>
              <w:rPr>
                <w:noProof/>
                <w:color w:val="000000"/>
                <w:sz w:val="16"/>
                <w:szCs w:val="16"/>
              </w:rPr>
            </w:pPr>
            <w:r w:rsidRPr="00450854">
              <w:rPr>
                <w:noProof/>
                <w:color w:val="000000"/>
                <w:sz w:val="16"/>
              </w:rPr>
              <w:t>Andre budgetposter (angiv nærmere) – Uden for udgiftsområde 7</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3C4069E4"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0E2B112B"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253E6116" w14:textId="77777777" w:rsidR="00F14E55" w:rsidRPr="00450854" w:rsidRDefault="00F14E55">
            <w:pPr>
              <w:spacing w:before="0" w:after="0"/>
              <w:jc w:val="center"/>
              <w:rPr>
                <w:noProof/>
                <w:color w:val="000000"/>
                <w:sz w:val="16"/>
                <w:szCs w:val="16"/>
              </w:rPr>
            </w:pPr>
            <w:r w:rsidRPr="00450854">
              <w:rPr>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651F40E3" w14:textId="77777777" w:rsidR="00F14E55" w:rsidRPr="00450854" w:rsidRDefault="00F14E55">
            <w:pPr>
              <w:spacing w:before="0" w:after="0"/>
              <w:jc w:val="center"/>
              <w:rPr>
                <w:noProof/>
                <w:color w:val="000000"/>
                <w:sz w:val="16"/>
                <w:szCs w:val="16"/>
              </w:rPr>
            </w:pPr>
            <w:r w:rsidRPr="00450854">
              <w:rPr>
                <w:noProof/>
                <w:color w:val="000000"/>
                <w:sz w:val="16"/>
              </w:rPr>
              <w:t>0</w:t>
            </w:r>
          </w:p>
        </w:tc>
      </w:tr>
      <w:tr w:rsidR="00F14E55" w:rsidRPr="00450854" w14:paraId="6652D97E" w14:textId="77777777">
        <w:trPr>
          <w:trHeight w:val="300"/>
        </w:trPr>
        <w:tc>
          <w:tcPr>
            <w:tcW w:w="5411" w:type="dxa"/>
            <w:gridSpan w:val="2"/>
            <w:tcBorders>
              <w:top w:val="single" w:sz="8" w:space="0" w:color="auto"/>
              <w:left w:val="single" w:sz="8" w:space="0" w:color="auto"/>
              <w:bottom w:val="single" w:sz="8" w:space="0" w:color="auto"/>
              <w:right w:val="single" w:sz="8" w:space="0" w:color="auto"/>
            </w:tcBorders>
            <w:shd w:val="clear" w:color="000000" w:fill="auto"/>
            <w:tcMar>
              <w:left w:w="108" w:type="dxa"/>
              <w:right w:w="108" w:type="dxa"/>
            </w:tcMar>
            <w:vAlign w:val="center"/>
          </w:tcPr>
          <w:p w14:paraId="2AC206A5" w14:textId="77777777" w:rsidR="00F14E55" w:rsidRPr="00450854" w:rsidRDefault="00F14E55">
            <w:pPr>
              <w:spacing w:before="0" w:after="0"/>
              <w:ind w:firstLineChars="100" w:firstLine="160"/>
              <w:jc w:val="left"/>
              <w:rPr>
                <w:b/>
                <w:noProof/>
                <w:color w:val="000000"/>
                <w:sz w:val="16"/>
                <w:szCs w:val="16"/>
              </w:rPr>
            </w:pPr>
            <w:r w:rsidRPr="00450854">
              <w:rPr>
                <w:b/>
                <w:noProof/>
                <w:color w:val="000000"/>
                <w:sz w:val="16"/>
              </w:rPr>
              <w:t>I ALT</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7085A5E8" w14:textId="77777777" w:rsidR="00F14E55" w:rsidRPr="00450854" w:rsidRDefault="00F14E55">
            <w:pPr>
              <w:spacing w:before="0" w:after="0"/>
              <w:jc w:val="center"/>
              <w:rPr>
                <w:b/>
                <w:noProof/>
                <w:color w:val="000000"/>
                <w:sz w:val="16"/>
                <w:szCs w:val="16"/>
              </w:rPr>
            </w:pPr>
            <w:r w:rsidRPr="00450854">
              <w:rPr>
                <w:b/>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523A9770" w14:textId="77777777" w:rsidR="00F14E55" w:rsidRPr="00450854" w:rsidRDefault="00F14E55">
            <w:pPr>
              <w:spacing w:before="0" w:after="0"/>
              <w:jc w:val="center"/>
              <w:rPr>
                <w:b/>
                <w:noProof/>
                <w:color w:val="000000"/>
                <w:sz w:val="16"/>
                <w:szCs w:val="16"/>
              </w:rPr>
            </w:pPr>
            <w:r w:rsidRPr="00450854">
              <w:rPr>
                <w:b/>
                <w:noProof/>
                <w:color w:val="000000"/>
                <w:sz w:val="16"/>
              </w:rPr>
              <w:t>0</w:t>
            </w:r>
          </w:p>
        </w:tc>
        <w:tc>
          <w:tcPr>
            <w:tcW w:w="970" w:type="dxa"/>
            <w:tcBorders>
              <w:top w:val="nil"/>
              <w:left w:val="nil"/>
              <w:bottom w:val="single" w:sz="8" w:space="0" w:color="auto"/>
              <w:right w:val="single" w:sz="8" w:space="0" w:color="auto"/>
            </w:tcBorders>
            <w:shd w:val="clear" w:color="000000" w:fill="D9D9D9"/>
            <w:tcMar>
              <w:left w:w="108" w:type="dxa"/>
              <w:right w:w="108" w:type="dxa"/>
            </w:tcMar>
            <w:vAlign w:val="center"/>
          </w:tcPr>
          <w:p w14:paraId="2CD07BBB" w14:textId="77777777" w:rsidR="00F14E55" w:rsidRPr="00450854" w:rsidRDefault="00F14E55">
            <w:pPr>
              <w:spacing w:before="0" w:after="0"/>
              <w:jc w:val="center"/>
              <w:rPr>
                <w:b/>
                <w:noProof/>
                <w:color w:val="000000"/>
                <w:sz w:val="16"/>
                <w:szCs w:val="16"/>
              </w:rPr>
            </w:pPr>
            <w:r w:rsidRPr="00450854">
              <w:rPr>
                <w:b/>
                <w:noProof/>
                <w:color w:val="000000"/>
                <w:sz w:val="16"/>
              </w:rPr>
              <w:t>0</w:t>
            </w:r>
          </w:p>
        </w:tc>
        <w:tc>
          <w:tcPr>
            <w:tcW w:w="968" w:type="dxa"/>
            <w:tcBorders>
              <w:top w:val="nil"/>
              <w:left w:val="nil"/>
              <w:bottom w:val="single" w:sz="8" w:space="0" w:color="auto"/>
              <w:right w:val="single" w:sz="8" w:space="0" w:color="auto"/>
            </w:tcBorders>
            <w:shd w:val="clear" w:color="000000" w:fill="D9D9D9"/>
            <w:tcMar>
              <w:left w:w="108" w:type="dxa"/>
              <w:right w:w="108" w:type="dxa"/>
            </w:tcMar>
            <w:vAlign w:val="center"/>
          </w:tcPr>
          <w:p w14:paraId="552778D1" w14:textId="77777777" w:rsidR="00F14E55" w:rsidRPr="00450854" w:rsidRDefault="00F14E55">
            <w:pPr>
              <w:spacing w:before="0" w:after="0"/>
              <w:jc w:val="center"/>
              <w:rPr>
                <w:b/>
                <w:noProof/>
                <w:color w:val="000000"/>
                <w:sz w:val="16"/>
                <w:szCs w:val="16"/>
              </w:rPr>
            </w:pPr>
            <w:r w:rsidRPr="00450854">
              <w:rPr>
                <w:b/>
                <w:noProof/>
                <w:color w:val="000000"/>
                <w:sz w:val="16"/>
              </w:rPr>
              <w:t>0</w:t>
            </w:r>
          </w:p>
        </w:tc>
      </w:tr>
    </w:tbl>
    <w:p w14:paraId="136EA260" w14:textId="77777777" w:rsidR="00F14E55" w:rsidRPr="00450854" w:rsidRDefault="00F14E55" w:rsidP="00F14E55">
      <w:pPr>
        <w:pStyle w:val="Text1"/>
        <w:ind w:left="-426" w:right="-427"/>
        <w:rPr>
          <w:noProof/>
        </w:rPr>
      </w:pPr>
      <w:bookmarkStart w:id="158" w:name="_Hlk167692843"/>
      <w:bookmarkEnd w:id="157"/>
      <w:r w:rsidRPr="00450854">
        <w:rPr>
          <w:noProof/>
        </w:rPr>
        <w:t xml:space="preserve">Ingen yderligere påkrævede ressourcer. Det nuværende team vil fortsat forvalte initiativet. Der er ikke behov for yderligere personale.   </w:t>
      </w:r>
    </w:p>
    <w:p w14:paraId="1657EA0F" w14:textId="77777777" w:rsidR="00F14E55" w:rsidRPr="00450854" w:rsidRDefault="00F14E55" w:rsidP="00F14E55">
      <w:pPr>
        <w:pStyle w:val="ManualHeading3"/>
        <w:rPr>
          <w:noProof/>
        </w:rPr>
      </w:pPr>
      <w:bookmarkStart w:id="159" w:name="_Toc177549031"/>
      <w:r w:rsidRPr="00450854">
        <w:rPr>
          <w:noProof/>
        </w:rPr>
        <w:t>3.2.5.</w:t>
      </w:r>
      <w:r w:rsidRPr="00450854">
        <w:rPr>
          <w:noProof/>
        </w:rPr>
        <w:tab/>
        <w:t>Oversigt over de anslåede virkninger for de digitale teknologirelaterede investeringer</w:t>
      </w:r>
      <w:bookmarkEnd w:id="159"/>
    </w:p>
    <w:p w14:paraId="45BB093B" w14:textId="77777777" w:rsidR="00F14E55" w:rsidRPr="00450854" w:rsidRDefault="00F14E55" w:rsidP="00F14E55">
      <w:pPr>
        <w:pStyle w:val="Text1"/>
        <w:spacing w:line="259" w:lineRule="auto"/>
        <w:rPr>
          <w:noProof/>
        </w:rPr>
      </w:pPr>
    </w:p>
    <w:tbl>
      <w:tblPr>
        <w:tblW w:w="0" w:type="auto"/>
        <w:tblLayout w:type="fixed"/>
        <w:tblCellMar>
          <w:left w:w="0" w:type="dxa"/>
          <w:right w:w="0" w:type="dxa"/>
        </w:tblCellMar>
        <w:tblLook w:val="04A0" w:firstRow="1" w:lastRow="0" w:firstColumn="1" w:lastColumn="0" w:noHBand="0" w:noVBand="1"/>
      </w:tblPr>
      <w:tblGrid>
        <w:gridCol w:w="3214"/>
        <w:gridCol w:w="835"/>
        <w:gridCol w:w="835"/>
        <w:gridCol w:w="835"/>
        <w:gridCol w:w="835"/>
        <w:gridCol w:w="981"/>
      </w:tblGrid>
      <w:tr w:rsidR="00F14E55" w:rsidRPr="00450854" w14:paraId="24F37603"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335DF6B9" w14:textId="77777777" w:rsidR="00F14E55" w:rsidRPr="00450854" w:rsidRDefault="00F14E55">
            <w:pPr>
              <w:spacing w:before="0" w:after="0"/>
              <w:jc w:val="center"/>
              <w:rPr>
                <w:b/>
                <w:noProof/>
                <w:color w:val="000000" w:themeColor="text1"/>
                <w:sz w:val="18"/>
                <w:szCs w:val="18"/>
              </w:rPr>
            </w:pPr>
            <w:r w:rsidRPr="00450854">
              <w:rPr>
                <w:b/>
                <w:noProof/>
                <w:color w:val="000000" w:themeColor="text1"/>
                <w:sz w:val="18"/>
              </w:rPr>
              <w:t>Digitale bevillinger og IT-bevillinger I ALT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36CEEC54" w14:textId="77777777" w:rsidR="00F14E55" w:rsidRPr="00450854" w:rsidRDefault="00F14E55">
            <w:pPr>
              <w:spacing w:before="0" w:after="0"/>
              <w:jc w:val="center"/>
              <w:rPr>
                <w:noProof/>
                <w:color w:val="000000" w:themeColor="text1"/>
                <w:sz w:val="18"/>
                <w:szCs w:val="18"/>
              </w:rPr>
            </w:pPr>
            <w:r w:rsidRPr="00450854">
              <w:rPr>
                <w:noProof/>
                <w:color w:val="000000" w:themeColor="text1"/>
                <w:sz w:val="18"/>
              </w:rPr>
              <w:t>År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B4D132E" w14:textId="77777777" w:rsidR="00F14E55" w:rsidRPr="00450854" w:rsidRDefault="00F14E55">
            <w:pPr>
              <w:spacing w:before="0" w:after="0"/>
              <w:jc w:val="center"/>
              <w:rPr>
                <w:noProof/>
                <w:color w:val="000000" w:themeColor="text1"/>
                <w:sz w:val="18"/>
                <w:szCs w:val="18"/>
              </w:rPr>
            </w:pPr>
            <w:r w:rsidRPr="00450854">
              <w:rPr>
                <w:noProof/>
                <w:color w:val="000000" w:themeColor="text1"/>
                <w:sz w:val="18"/>
              </w:rPr>
              <w:t>År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16E59C30" w14:textId="77777777" w:rsidR="00F14E55" w:rsidRPr="00450854" w:rsidRDefault="00F14E55">
            <w:pPr>
              <w:spacing w:before="0" w:after="0"/>
              <w:jc w:val="center"/>
              <w:rPr>
                <w:noProof/>
                <w:color w:val="000000" w:themeColor="text1"/>
                <w:sz w:val="18"/>
                <w:szCs w:val="18"/>
              </w:rPr>
            </w:pPr>
            <w:r w:rsidRPr="00450854">
              <w:rPr>
                <w:noProof/>
                <w:color w:val="000000" w:themeColor="text1"/>
                <w:sz w:val="18"/>
              </w:rPr>
              <w:t>År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1A59410" w14:textId="77777777" w:rsidR="00F14E55" w:rsidRPr="00450854" w:rsidRDefault="00F14E55">
            <w:pPr>
              <w:spacing w:before="0" w:after="0"/>
              <w:jc w:val="center"/>
              <w:rPr>
                <w:noProof/>
                <w:color w:val="000000" w:themeColor="text1"/>
                <w:sz w:val="18"/>
                <w:szCs w:val="18"/>
              </w:rPr>
            </w:pPr>
            <w:r w:rsidRPr="00450854">
              <w:rPr>
                <w:noProof/>
                <w:color w:val="000000" w:themeColor="text1"/>
                <w:sz w:val="18"/>
              </w:rPr>
              <w:t>År</w:t>
            </w:r>
          </w:p>
        </w:tc>
        <w:tc>
          <w:tcPr>
            <w:tcW w:w="981" w:type="dxa"/>
            <w:vMerge w:val="restart"/>
            <w:tcBorders>
              <w:top w:val="single" w:sz="8" w:space="0" w:color="auto"/>
              <w:left w:val="single" w:sz="8" w:space="0" w:color="auto"/>
              <w:bottom w:val="single" w:sz="4" w:space="0" w:color="auto"/>
              <w:right w:val="single" w:sz="4" w:space="0" w:color="auto"/>
            </w:tcBorders>
            <w:tcMar>
              <w:left w:w="108" w:type="dxa"/>
              <w:right w:w="108" w:type="dxa"/>
            </w:tcMar>
            <w:vAlign w:val="center"/>
          </w:tcPr>
          <w:p w14:paraId="482DED3F" w14:textId="77777777" w:rsidR="00F14E55" w:rsidRPr="00450854" w:rsidRDefault="00F14E55">
            <w:pPr>
              <w:spacing w:before="0" w:after="0"/>
              <w:jc w:val="center"/>
              <w:rPr>
                <w:b/>
                <w:noProof/>
                <w:color w:val="000000" w:themeColor="text1"/>
                <w:sz w:val="18"/>
                <w:szCs w:val="18"/>
              </w:rPr>
            </w:pPr>
            <w:r w:rsidRPr="00450854">
              <w:rPr>
                <w:b/>
                <w:noProof/>
                <w:color w:val="000000" w:themeColor="text1"/>
                <w:sz w:val="18"/>
              </w:rPr>
              <w:t>I ALT FFR 2021-2027</w:t>
            </w:r>
          </w:p>
        </w:tc>
      </w:tr>
      <w:tr w:rsidR="00F14E55" w:rsidRPr="00450854" w14:paraId="3F056A88" w14:textId="77777777">
        <w:trPr>
          <w:trHeight w:val="525"/>
        </w:trPr>
        <w:tc>
          <w:tcPr>
            <w:tcW w:w="3214" w:type="dxa"/>
            <w:vMerge/>
            <w:tcBorders>
              <w:top w:val="single" w:sz="8" w:space="0" w:color="auto"/>
              <w:left w:val="single" w:sz="4" w:space="0" w:color="auto"/>
              <w:right w:val="single" w:sz="4" w:space="0" w:color="auto"/>
            </w:tcBorders>
            <w:vAlign w:val="center"/>
          </w:tcPr>
          <w:p w14:paraId="2B031427" w14:textId="77777777" w:rsidR="00F14E55" w:rsidRPr="00450854" w:rsidRDefault="00F14E55">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3028E573" w14:textId="77777777" w:rsidR="00F14E55" w:rsidRPr="00450854" w:rsidRDefault="00F14E55">
            <w:pPr>
              <w:spacing w:before="0" w:after="0"/>
              <w:jc w:val="center"/>
              <w:rPr>
                <w:b/>
                <w:noProof/>
                <w:color w:val="000000" w:themeColor="text1"/>
                <w:sz w:val="18"/>
                <w:szCs w:val="18"/>
              </w:rPr>
            </w:pPr>
            <w:r w:rsidRPr="00450854">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BF738FB" w14:textId="77777777" w:rsidR="00F14E55" w:rsidRPr="00450854" w:rsidRDefault="00F14E55">
            <w:pPr>
              <w:spacing w:before="0" w:after="0"/>
              <w:jc w:val="center"/>
              <w:rPr>
                <w:b/>
                <w:noProof/>
                <w:color w:val="000000" w:themeColor="text1"/>
                <w:sz w:val="18"/>
                <w:szCs w:val="18"/>
              </w:rPr>
            </w:pPr>
            <w:r w:rsidRPr="00450854">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651C49C" w14:textId="77777777" w:rsidR="00F14E55" w:rsidRPr="00450854" w:rsidRDefault="00F14E55">
            <w:pPr>
              <w:spacing w:before="0" w:after="0"/>
              <w:jc w:val="center"/>
              <w:rPr>
                <w:b/>
                <w:noProof/>
                <w:color w:val="000000" w:themeColor="text1"/>
                <w:sz w:val="18"/>
                <w:szCs w:val="18"/>
              </w:rPr>
            </w:pPr>
            <w:r w:rsidRPr="00450854">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9F05CD4" w14:textId="77777777" w:rsidR="00F14E55" w:rsidRPr="00450854" w:rsidRDefault="00F14E55">
            <w:pPr>
              <w:spacing w:before="0" w:after="0"/>
              <w:jc w:val="center"/>
              <w:rPr>
                <w:b/>
                <w:noProof/>
                <w:color w:val="000000" w:themeColor="text1"/>
                <w:sz w:val="18"/>
                <w:szCs w:val="18"/>
              </w:rPr>
            </w:pPr>
            <w:r w:rsidRPr="00450854">
              <w:rPr>
                <w:b/>
                <w:noProof/>
                <w:color w:val="000000" w:themeColor="text1"/>
                <w:sz w:val="18"/>
              </w:rPr>
              <w:t>2027</w:t>
            </w:r>
          </w:p>
        </w:tc>
        <w:tc>
          <w:tcPr>
            <w:tcW w:w="981" w:type="dxa"/>
            <w:vMerge/>
            <w:tcBorders>
              <w:top w:val="single" w:sz="8" w:space="0" w:color="auto"/>
              <w:left w:val="single" w:sz="8" w:space="0" w:color="auto"/>
              <w:bottom w:val="single" w:sz="4" w:space="0" w:color="auto"/>
              <w:right w:val="single" w:sz="4" w:space="0" w:color="auto"/>
            </w:tcBorders>
            <w:vAlign w:val="center"/>
          </w:tcPr>
          <w:p w14:paraId="252607C9" w14:textId="77777777" w:rsidR="00F14E55" w:rsidRPr="00450854" w:rsidRDefault="00F14E55">
            <w:pPr>
              <w:rPr>
                <w:noProof/>
              </w:rPr>
            </w:pPr>
          </w:p>
        </w:tc>
      </w:tr>
      <w:tr w:rsidR="00F14E55" w:rsidRPr="00450854" w14:paraId="77AEB190"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4DD4CC4E" w14:textId="77777777" w:rsidR="00F14E55" w:rsidRPr="00450854" w:rsidRDefault="00F14E55">
            <w:pPr>
              <w:spacing w:before="0" w:after="0"/>
              <w:jc w:val="left"/>
              <w:rPr>
                <w:b/>
                <w:noProof/>
                <w:sz w:val="16"/>
                <w:szCs w:val="16"/>
              </w:rPr>
            </w:pPr>
            <w:r w:rsidRPr="00450854">
              <w:rPr>
                <w:b/>
                <w:noProof/>
                <w:sz w:val="16"/>
              </w:rPr>
              <w:t>UDGIFTSOMRÅDE 7</w:t>
            </w:r>
          </w:p>
        </w:tc>
      </w:tr>
      <w:tr w:rsidR="00F14E55" w:rsidRPr="00450854" w14:paraId="7E26E438"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ECA5E" w14:textId="77777777" w:rsidR="00F14E55" w:rsidRPr="00450854" w:rsidRDefault="00F14E55">
            <w:pPr>
              <w:spacing w:before="0" w:after="0"/>
              <w:jc w:val="left"/>
              <w:rPr>
                <w:noProof/>
                <w:color w:val="000000" w:themeColor="text1"/>
                <w:sz w:val="16"/>
                <w:szCs w:val="16"/>
              </w:rPr>
            </w:pPr>
            <w:r w:rsidRPr="00450854">
              <w:rPr>
                <w:rFonts w:ascii="Arial Narrow" w:hAnsi="Arial Narrow"/>
                <w:noProof/>
                <w:color w:val="000000" w:themeColor="text1"/>
                <w:sz w:val="20"/>
              </w:rPr>
              <w:t>IT-udgifter (organisationen/institutionen)</w:t>
            </w:r>
            <w:r w:rsidRPr="00450854">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15061EBD" w14:textId="77777777" w:rsidR="00F14E55" w:rsidRPr="00450854" w:rsidRDefault="00F14E55">
            <w:pPr>
              <w:spacing w:before="0" w:after="0"/>
              <w:jc w:val="right"/>
              <w:rPr>
                <w:noProof/>
                <w:color w:val="000000" w:themeColor="text1"/>
                <w:sz w:val="16"/>
                <w:szCs w:val="16"/>
              </w:rPr>
            </w:pPr>
            <w:r w:rsidRPr="0045085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26D6010B" w14:textId="77777777" w:rsidR="00F14E55" w:rsidRPr="00450854" w:rsidRDefault="00F14E55">
            <w:pPr>
              <w:spacing w:before="0" w:after="0"/>
              <w:jc w:val="right"/>
              <w:rPr>
                <w:noProof/>
                <w:color w:val="000000" w:themeColor="text1"/>
                <w:sz w:val="16"/>
                <w:szCs w:val="16"/>
              </w:rPr>
            </w:pPr>
            <w:r w:rsidRPr="0045085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7AF2C84D" w14:textId="77777777" w:rsidR="00F14E55" w:rsidRPr="00450854" w:rsidRDefault="00F14E55">
            <w:pPr>
              <w:spacing w:before="0" w:after="0"/>
              <w:jc w:val="right"/>
              <w:rPr>
                <w:noProof/>
                <w:color w:val="000000" w:themeColor="text1"/>
                <w:sz w:val="16"/>
                <w:szCs w:val="16"/>
              </w:rPr>
            </w:pPr>
            <w:r w:rsidRPr="0045085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4EFB32D9" w14:textId="77777777" w:rsidR="00F14E55" w:rsidRPr="00450854" w:rsidRDefault="00F14E55">
            <w:pPr>
              <w:spacing w:before="0" w:after="0"/>
              <w:jc w:val="right"/>
              <w:rPr>
                <w:noProof/>
                <w:color w:val="000000" w:themeColor="text1"/>
                <w:sz w:val="16"/>
                <w:szCs w:val="16"/>
              </w:rPr>
            </w:pPr>
            <w:r w:rsidRPr="00450854">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15DA98DC"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r>
      <w:tr w:rsidR="00F14E55" w:rsidRPr="00450854" w14:paraId="3E5FFFD6"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000000" w:fill="CCCCCC"/>
            <w:tcMar>
              <w:left w:w="108" w:type="dxa"/>
              <w:right w:w="108" w:type="dxa"/>
            </w:tcMar>
            <w:vAlign w:val="center"/>
          </w:tcPr>
          <w:p w14:paraId="350E304E" w14:textId="77777777" w:rsidR="00F14E55" w:rsidRPr="00450854" w:rsidRDefault="00F14E55">
            <w:pPr>
              <w:spacing w:before="0" w:after="0"/>
              <w:jc w:val="center"/>
              <w:rPr>
                <w:b/>
                <w:noProof/>
                <w:color w:val="000000" w:themeColor="text1"/>
                <w:sz w:val="16"/>
                <w:szCs w:val="16"/>
              </w:rPr>
            </w:pPr>
            <w:r w:rsidRPr="00450854">
              <w:rPr>
                <w:b/>
                <w:noProof/>
                <w:color w:val="000000" w:themeColor="text1"/>
                <w:sz w:val="16"/>
              </w:rPr>
              <w:t>Subtotal UDGIFTSOMRÅDE 7</w:t>
            </w:r>
          </w:p>
        </w:tc>
        <w:tc>
          <w:tcPr>
            <w:tcW w:w="835"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7C5FF2D4"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07F3AEB2"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2A81A9EC"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4B60929C"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52E53646"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r>
      <w:tr w:rsidR="00F14E55" w:rsidRPr="00450854" w14:paraId="3B8363A2"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67782" w14:textId="77777777" w:rsidR="00F14E55" w:rsidRPr="00450854" w:rsidRDefault="00F14E55">
            <w:pPr>
              <w:spacing w:before="0" w:after="0"/>
              <w:jc w:val="left"/>
              <w:rPr>
                <w:b/>
                <w:noProof/>
                <w:sz w:val="16"/>
                <w:szCs w:val="16"/>
              </w:rPr>
            </w:pPr>
            <w:r w:rsidRPr="00450854">
              <w:rPr>
                <w:b/>
                <w:noProof/>
                <w:sz w:val="16"/>
              </w:rPr>
              <w:t>Uden for UDGIFTSOMRÅDE 7</w:t>
            </w:r>
          </w:p>
        </w:tc>
      </w:tr>
      <w:tr w:rsidR="00F14E55" w:rsidRPr="00450854" w14:paraId="37638E46"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21A8A" w14:textId="77777777" w:rsidR="00F14E55" w:rsidRPr="00450854" w:rsidRDefault="00F14E55">
            <w:pPr>
              <w:spacing w:before="0" w:after="0"/>
              <w:jc w:val="left"/>
              <w:rPr>
                <w:rFonts w:ascii="Arial Narrow" w:eastAsia="Arial Narrow" w:hAnsi="Arial Narrow" w:cs="Arial Narrow"/>
                <w:noProof/>
                <w:color w:val="000000" w:themeColor="text1"/>
                <w:sz w:val="20"/>
                <w:szCs w:val="20"/>
              </w:rPr>
            </w:pPr>
            <w:r w:rsidRPr="00450854">
              <w:rPr>
                <w:rFonts w:ascii="Arial Narrow" w:hAnsi="Arial Narrow"/>
                <w:noProof/>
                <w:color w:val="000000" w:themeColor="text1"/>
                <w:sz w:val="20"/>
              </w:rPr>
              <w:t>Policy-IT-udgifter til operationelle programmer</w:t>
            </w:r>
          </w:p>
        </w:tc>
        <w:tc>
          <w:tcPr>
            <w:tcW w:w="835"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1210EE10" w14:textId="77777777" w:rsidR="00F14E55" w:rsidRPr="00450854" w:rsidRDefault="00F14E55">
            <w:pPr>
              <w:spacing w:before="0" w:after="0"/>
              <w:jc w:val="right"/>
              <w:rPr>
                <w:noProof/>
                <w:color w:val="000000" w:themeColor="text1"/>
                <w:sz w:val="16"/>
                <w:szCs w:val="16"/>
              </w:rPr>
            </w:pPr>
            <w:r w:rsidRPr="0045085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2E898BB1" w14:textId="77777777" w:rsidR="00F14E55" w:rsidRPr="00450854" w:rsidRDefault="00F14E55">
            <w:pPr>
              <w:spacing w:before="0" w:after="0"/>
              <w:jc w:val="right"/>
              <w:rPr>
                <w:noProof/>
                <w:color w:val="000000" w:themeColor="text1"/>
                <w:sz w:val="16"/>
                <w:szCs w:val="16"/>
              </w:rPr>
            </w:pPr>
            <w:r w:rsidRPr="0045085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6DC0E1C3" w14:textId="77777777" w:rsidR="00F14E55" w:rsidRPr="00450854" w:rsidRDefault="00F14E55">
            <w:pPr>
              <w:spacing w:before="0" w:after="0"/>
              <w:jc w:val="right"/>
              <w:rPr>
                <w:noProof/>
                <w:color w:val="000000" w:themeColor="text1"/>
                <w:sz w:val="16"/>
                <w:szCs w:val="16"/>
              </w:rPr>
            </w:pPr>
            <w:r w:rsidRPr="0045085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1BA1D53A" w14:textId="77777777" w:rsidR="00F14E55" w:rsidRPr="00450854" w:rsidRDefault="00F14E55">
            <w:pPr>
              <w:spacing w:before="0" w:after="0"/>
              <w:jc w:val="right"/>
              <w:rPr>
                <w:noProof/>
                <w:color w:val="000000" w:themeColor="text1"/>
                <w:sz w:val="16"/>
                <w:szCs w:val="16"/>
              </w:rPr>
            </w:pPr>
            <w:r w:rsidRPr="00450854">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2A7DCE64"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r>
      <w:tr w:rsidR="00F14E55" w:rsidRPr="00450854" w14:paraId="1AEBFCB7"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000000" w:fill="CCCCCC"/>
            <w:tcMar>
              <w:left w:w="108" w:type="dxa"/>
              <w:right w:w="108" w:type="dxa"/>
            </w:tcMar>
            <w:vAlign w:val="center"/>
          </w:tcPr>
          <w:p w14:paraId="0155D2E6" w14:textId="77777777" w:rsidR="00F14E55" w:rsidRPr="00450854" w:rsidRDefault="00F14E55">
            <w:pPr>
              <w:spacing w:before="0" w:after="0"/>
              <w:jc w:val="center"/>
              <w:rPr>
                <w:b/>
                <w:noProof/>
                <w:color w:val="000000" w:themeColor="text1"/>
                <w:sz w:val="16"/>
                <w:szCs w:val="16"/>
              </w:rPr>
            </w:pPr>
            <w:r w:rsidRPr="00450854">
              <w:rPr>
                <w:b/>
                <w:noProof/>
                <w:color w:val="000000" w:themeColor="text1"/>
                <w:sz w:val="16"/>
              </w:rPr>
              <w:t>Subtotal uden for UDGIFTSOMRÅDE 7</w:t>
            </w:r>
          </w:p>
        </w:tc>
        <w:tc>
          <w:tcPr>
            <w:tcW w:w="835"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54886F43"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11212F8A"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41298A0A"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71A1715B"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000000" w:fill="D8D8D8" w:themeFill="background1" w:themeFillShade="D8"/>
            <w:tcMar>
              <w:left w:w="108" w:type="dxa"/>
              <w:right w:w="108" w:type="dxa"/>
            </w:tcMar>
            <w:vAlign w:val="center"/>
          </w:tcPr>
          <w:p w14:paraId="59869416"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r>
      <w:tr w:rsidR="00F14E55" w:rsidRPr="00450854" w14:paraId="50ECA28F"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AC175" w14:textId="77777777" w:rsidR="00F14E55" w:rsidRPr="00450854" w:rsidRDefault="00F14E55">
            <w:pPr>
              <w:spacing w:before="0" w:after="0"/>
              <w:jc w:val="center"/>
              <w:rPr>
                <w:noProof/>
                <w:color w:val="000000" w:themeColor="text1"/>
                <w:sz w:val="16"/>
                <w:szCs w:val="16"/>
              </w:rPr>
            </w:pPr>
            <w:r w:rsidRPr="00450854">
              <w:rPr>
                <w:noProof/>
                <w:color w:val="000000" w:themeColor="text1"/>
                <w:sz w:val="16"/>
              </w:rPr>
              <w:t xml:space="preserve"> </w:t>
            </w:r>
          </w:p>
        </w:tc>
      </w:tr>
      <w:tr w:rsidR="00F14E55" w:rsidRPr="00450854" w14:paraId="0B6A417D"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212527DC" w14:textId="77777777" w:rsidR="00F14E55" w:rsidRPr="00450854" w:rsidRDefault="00F14E55">
            <w:pPr>
              <w:spacing w:before="0" w:after="0"/>
              <w:jc w:val="center"/>
              <w:rPr>
                <w:b/>
                <w:noProof/>
                <w:color w:val="000000" w:themeColor="text1"/>
                <w:sz w:val="16"/>
                <w:szCs w:val="16"/>
              </w:rPr>
            </w:pPr>
            <w:r w:rsidRPr="00450854">
              <w:rPr>
                <w:b/>
                <w:noProof/>
                <w:color w:val="000000" w:themeColor="text1"/>
                <w:sz w:val="16"/>
              </w:rPr>
              <w:t>I ALT</w:t>
            </w:r>
          </w:p>
        </w:tc>
        <w:tc>
          <w:tcPr>
            <w:tcW w:w="835" w:type="dxa"/>
            <w:tcBorders>
              <w:top w:val="nil"/>
              <w:left w:val="single" w:sz="8" w:space="0" w:color="auto"/>
              <w:bottom w:val="single" w:sz="12" w:space="0" w:color="auto"/>
              <w:right w:val="single" w:sz="8" w:space="0" w:color="auto"/>
            </w:tcBorders>
            <w:shd w:val="clear" w:color="000000" w:fill="D8D8D8" w:themeFill="background1" w:themeFillShade="D8"/>
            <w:tcMar>
              <w:left w:w="108" w:type="dxa"/>
              <w:right w:w="108" w:type="dxa"/>
            </w:tcMar>
            <w:vAlign w:val="center"/>
          </w:tcPr>
          <w:p w14:paraId="2976E995"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000000" w:fill="D8D8D8" w:themeFill="background1" w:themeFillShade="D8"/>
            <w:tcMar>
              <w:left w:w="108" w:type="dxa"/>
              <w:right w:w="108" w:type="dxa"/>
            </w:tcMar>
            <w:vAlign w:val="center"/>
          </w:tcPr>
          <w:p w14:paraId="51EBB79E"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000000" w:fill="D8D8D8" w:themeFill="background1" w:themeFillShade="D8"/>
            <w:tcMar>
              <w:left w:w="108" w:type="dxa"/>
              <w:right w:w="108" w:type="dxa"/>
            </w:tcMar>
            <w:vAlign w:val="center"/>
          </w:tcPr>
          <w:p w14:paraId="5AF014F8"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000000" w:fill="D8D8D8" w:themeFill="background1" w:themeFillShade="D8"/>
            <w:tcMar>
              <w:left w:w="108" w:type="dxa"/>
              <w:right w:w="108" w:type="dxa"/>
            </w:tcMar>
            <w:vAlign w:val="center"/>
          </w:tcPr>
          <w:p w14:paraId="47614F80"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000000" w:fill="D8D8D8" w:themeFill="background1" w:themeFillShade="D8"/>
            <w:tcMar>
              <w:left w:w="108" w:type="dxa"/>
              <w:right w:w="108" w:type="dxa"/>
            </w:tcMar>
            <w:vAlign w:val="center"/>
          </w:tcPr>
          <w:p w14:paraId="7B33C06E" w14:textId="77777777" w:rsidR="00F14E55" w:rsidRPr="00450854" w:rsidRDefault="00F14E55">
            <w:pPr>
              <w:spacing w:before="0" w:after="0"/>
              <w:jc w:val="right"/>
              <w:rPr>
                <w:b/>
                <w:noProof/>
                <w:color w:val="000000" w:themeColor="text1"/>
                <w:sz w:val="16"/>
                <w:szCs w:val="16"/>
              </w:rPr>
            </w:pPr>
            <w:r w:rsidRPr="00450854">
              <w:rPr>
                <w:b/>
                <w:noProof/>
                <w:color w:val="000000" w:themeColor="text1"/>
                <w:sz w:val="16"/>
              </w:rPr>
              <w:t>0,000</w:t>
            </w:r>
          </w:p>
        </w:tc>
      </w:tr>
    </w:tbl>
    <w:p w14:paraId="065EFFE7" w14:textId="77777777" w:rsidR="00F14E55" w:rsidRPr="00450854" w:rsidRDefault="00F14E55" w:rsidP="00F14E55">
      <w:pPr>
        <w:pStyle w:val="ManualHeading3"/>
        <w:rPr>
          <w:noProof/>
        </w:rPr>
      </w:pPr>
      <w:bookmarkStart w:id="160" w:name="_Toc514938056"/>
      <w:bookmarkStart w:id="161" w:name="_Toc520485055"/>
      <w:bookmarkStart w:id="162" w:name="_Toc160804599"/>
      <w:bookmarkStart w:id="163" w:name="_Toc167220298"/>
      <w:bookmarkStart w:id="164" w:name="_Toc177549032"/>
      <w:bookmarkEnd w:id="158"/>
      <w:r w:rsidRPr="00450854">
        <w:rPr>
          <w:noProof/>
        </w:rPr>
        <w:t>3.2.6.</w:t>
      </w:r>
      <w:r w:rsidRPr="00450854">
        <w:rPr>
          <w:noProof/>
        </w:rPr>
        <w:tab/>
        <w:t>Forenelighed med indeværende flerårige finansielle ramme</w:t>
      </w:r>
      <w:bookmarkEnd w:id="160"/>
      <w:bookmarkEnd w:id="161"/>
      <w:bookmarkEnd w:id="162"/>
      <w:bookmarkEnd w:id="163"/>
      <w:bookmarkEnd w:id="164"/>
      <w:r w:rsidRPr="00450854">
        <w:rPr>
          <w:noProof/>
        </w:rPr>
        <w:t xml:space="preserve"> </w:t>
      </w:r>
    </w:p>
    <w:p w14:paraId="058BE9D5" w14:textId="77777777" w:rsidR="00F14E55" w:rsidRPr="00450854" w:rsidRDefault="00F14E55" w:rsidP="00F14E55">
      <w:pPr>
        <w:pStyle w:val="Text1"/>
        <w:rPr>
          <w:noProof/>
        </w:rPr>
      </w:pPr>
      <w:r w:rsidRPr="00450854">
        <w:rPr>
          <w:noProof/>
        </w:rPr>
        <w:t>Forslaget/initiativet:</w:t>
      </w:r>
    </w:p>
    <w:p w14:paraId="63964A99" w14:textId="48871065" w:rsidR="00F14E55" w:rsidRPr="00450854" w:rsidRDefault="00F14E55" w:rsidP="006C70F7">
      <w:pPr>
        <w:pStyle w:val="ListDash1"/>
        <w:rPr>
          <w:noProof/>
        </w:rPr>
      </w:pPr>
      <w:r w:rsidRPr="00450854">
        <w:rPr>
          <w:rFonts w:ascii="Wingdings" w:hAnsi="Wingdings"/>
          <w:noProof/>
        </w:rPr>
        <w:t></w:t>
      </w:r>
      <w:r w:rsidRPr="00450854">
        <w:rPr>
          <w:noProof/>
        </w:rPr>
        <w:tab/>
        <w:t>kan finansieres fuldt ud gennem omfordeling inden for det relevante udgiftsområde</w:t>
      </w:r>
      <w:r w:rsidR="00E14129" w:rsidRPr="00450854">
        <w:rPr>
          <w:noProof/>
        </w:rPr>
        <w:t xml:space="preserve"> i den</w:t>
      </w:r>
      <w:r w:rsidRPr="00450854">
        <w:rPr>
          <w:noProof/>
        </w:rPr>
        <w:t xml:space="preserve"> flerårige finansielle ramme (FFR)</w:t>
      </w:r>
    </w:p>
    <w:p w14:paraId="17B8AE98"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r w:rsidRPr="00450854">
        <w:rPr>
          <w:noProof/>
        </w:rPr>
        <w:t xml:space="preserve">Ingen yderligere påkrævede ressourcer. Det nuværende team vil fortsat forvalte initiativet. </w:t>
      </w:r>
    </w:p>
    <w:p w14:paraId="230EBCFC" w14:textId="77777777" w:rsidR="00F14E55" w:rsidRPr="00450854" w:rsidRDefault="00F14E55" w:rsidP="006C70F7">
      <w:pPr>
        <w:pStyle w:val="ListDash1"/>
        <w:rPr>
          <w:noProof/>
        </w:rPr>
      </w:pPr>
      <w:r w:rsidRPr="00450854">
        <w:rPr>
          <w:rFonts w:ascii="Wingdings" w:hAnsi="Wingdings"/>
          <w:noProof/>
        </w:rPr>
        <w:t></w:t>
      </w:r>
      <w:r w:rsidRPr="00450854">
        <w:rPr>
          <w:noProof/>
        </w:rPr>
        <w:tab/>
        <w:t>kræver anvendelse af den uudnyttede margen under det relevante udgiftsområde i FFR og/eller anvendelse af særlige instrumenter som fastlagt i FFR-forordningen</w:t>
      </w:r>
    </w:p>
    <w:p w14:paraId="0774D921" w14:textId="77777777" w:rsidR="00F14E55" w:rsidRPr="00450854" w:rsidRDefault="00F14E55" w:rsidP="006C70F7">
      <w:pPr>
        <w:pStyle w:val="ListDash1"/>
        <w:rPr>
          <w:noProof/>
        </w:rPr>
      </w:pPr>
      <w:r w:rsidRPr="00450854">
        <w:rPr>
          <w:rFonts w:ascii="Wingdings" w:hAnsi="Wingdings"/>
          <w:noProof/>
        </w:rPr>
        <w:t></w:t>
      </w:r>
      <w:r w:rsidRPr="00450854">
        <w:rPr>
          <w:noProof/>
        </w:rPr>
        <w:tab/>
        <w:t>kræver en revision af FFR</w:t>
      </w:r>
    </w:p>
    <w:p w14:paraId="28BA88B4" w14:textId="77777777" w:rsidR="00F14E55" w:rsidRPr="00450854" w:rsidRDefault="00F14E55" w:rsidP="00F14E55">
      <w:pPr>
        <w:pStyle w:val="ManualHeading3"/>
        <w:rPr>
          <w:noProof/>
        </w:rPr>
      </w:pPr>
      <w:bookmarkStart w:id="165" w:name="_Toc514938058"/>
      <w:bookmarkStart w:id="166" w:name="_Toc520485056"/>
      <w:bookmarkStart w:id="167" w:name="_Toc160804600"/>
      <w:bookmarkStart w:id="168" w:name="_Toc167220299"/>
      <w:bookmarkStart w:id="169" w:name="_Toc177549033"/>
      <w:r w:rsidRPr="00450854">
        <w:rPr>
          <w:noProof/>
        </w:rPr>
        <w:t>3.2.7.</w:t>
      </w:r>
      <w:r w:rsidRPr="00450854">
        <w:rPr>
          <w:noProof/>
        </w:rPr>
        <w:tab/>
        <w:t>Bidrag fra tredjemand</w:t>
      </w:r>
      <w:bookmarkEnd w:id="165"/>
      <w:bookmarkEnd w:id="166"/>
      <w:bookmarkEnd w:id="167"/>
      <w:bookmarkEnd w:id="168"/>
      <w:bookmarkEnd w:id="169"/>
      <w:r w:rsidRPr="00450854">
        <w:rPr>
          <w:noProof/>
        </w:rPr>
        <w:t xml:space="preserve"> </w:t>
      </w:r>
    </w:p>
    <w:p w14:paraId="171B2055" w14:textId="77777777" w:rsidR="00F14E55" w:rsidRPr="00450854" w:rsidRDefault="00F14E55" w:rsidP="00F14E55">
      <w:pPr>
        <w:pStyle w:val="Text1"/>
        <w:rPr>
          <w:noProof/>
        </w:rPr>
      </w:pPr>
      <w:r w:rsidRPr="00450854">
        <w:rPr>
          <w:noProof/>
        </w:rPr>
        <w:t>Forslaget/initiativet:</w:t>
      </w:r>
    </w:p>
    <w:p w14:paraId="06B4268A" w14:textId="77777777" w:rsidR="00F14E55" w:rsidRPr="00450854" w:rsidRDefault="00F14E55" w:rsidP="006C70F7">
      <w:pPr>
        <w:pStyle w:val="ListDash1"/>
        <w:rPr>
          <w:noProof/>
        </w:rPr>
      </w:pPr>
      <w:r w:rsidRPr="00450854">
        <w:rPr>
          <w:rFonts w:ascii="Wingdings" w:hAnsi="Wingdings"/>
          <w:noProof/>
        </w:rPr>
        <w:t></w:t>
      </w:r>
      <w:r w:rsidRPr="00450854">
        <w:rPr>
          <w:noProof/>
        </w:rPr>
        <w:tab/>
        <w:t>indeholder ikke bestemmelser om samfinansiering med tredjemand</w:t>
      </w:r>
    </w:p>
    <w:p w14:paraId="48371E73" w14:textId="77777777" w:rsidR="00F14E55" w:rsidRPr="00450854" w:rsidRDefault="00F14E55" w:rsidP="006C70F7">
      <w:pPr>
        <w:pStyle w:val="ListDash1"/>
        <w:rPr>
          <w:noProof/>
        </w:rPr>
      </w:pPr>
      <w:r w:rsidRPr="00450854">
        <w:rPr>
          <w:rFonts w:ascii="Wingdings" w:hAnsi="Wingdings"/>
          <w:noProof/>
        </w:rPr>
        <w:t></w:t>
      </w:r>
      <w:r w:rsidRPr="00450854">
        <w:rPr>
          <w:noProof/>
        </w:rPr>
        <w:tab/>
        <w:t>indeholder bestemmelser om samfinansiering med tredjemand, jf. følgende overslag:</w:t>
      </w:r>
    </w:p>
    <w:p w14:paraId="059802F7" w14:textId="3667E79A" w:rsidR="00F14E55" w:rsidRPr="00450854" w:rsidRDefault="00F14E55" w:rsidP="00F14E55">
      <w:pPr>
        <w:jc w:val="right"/>
        <w:rPr>
          <w:noProof/>
          <w:sz w:val="20"/>
          <w:szCs w:val="20"/>
        </w:rPr>
      </w:pPr>
      <w:r w:rsidRPr="00450854">
        <w:rPr>
          <w:noProof/>
          <w:sz w:val="20"/>
        </w:rPr>
        <w:t>Bevillinger</w:t>
      </w:r>
      <w:r w:rsidR="00E14129" w:rsidRPr="00450854">
        <w:rPr>
          <w:noProof/>
          <w:sz w:val="20"/>
        </w:rPr>
        <w:t xml:space="preserve"> i mio</w:t>
      </w:r>
      <w:r w:rsidRPr="00450854">
        <w:rPr>
          <w:noProof/>
          <w:sz w:val="20"/>
        </w:rPr>
        <w:t>. EUR (tre decimaler)</w:t>
      </w:r>
    </w:p>
    <w:tbl>
      <w:tblPr>
        <w:tblW w:w="92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2959"/>
        <w:gridCol w:w="1217"/>
        <w:gridCol w:w="1217"/>
        <w:gridCol w:w="1217"/>
        <w:gridCol w:w="1217"/>
        <w:gridCol w:w="1462"/>
      </w:tblGrid>
      <w:tr w:rsidR="00F14E55" w:rsidRPr="00450854" w14:paraId="15AC25FC" w14:textId="77777777">
        <w:trPr>
          <w:cantSplit/>
        </w:trPr>
        <w:tc>
          <w:tcPr>
            <w:tcW w:w="2959" w:type="dxa"/>
            <w:tcMar>
              <w:left w:w="108" w:type="dxa"/>
              <w:right w:w="108" w:type="dxa"/>
            </w:tcMar>
          </w:tcPr>
          <w:p w14:paraId="33B66166" w14:textId="77777777" w:rsidR="00F14E55" w:rsidRPr="00450854" w:rsidRDefault="00F14E55">
            <w:pPr>
              <w:spacing w:before="60" w:after="60"/>
              <w:rPr>
                <w:noProof/>
                <w:sz w:val="20"/>
                <w:szCs w:val="20"/>
              </w:rPr>
            </w:pPr>
          </w:p>
        </w:tc>
        <w:tc>
          <w:tcPr>
            <w:tcW w:w="1217" w:type="dxa"/>
            <w:tcMar>
              <w:left w:w="108" w:type="dxa"/>
              <w:right w:w="108" w:type="dxa"/>
            </w:tcMar>
            <w:vAlign w:val="center"/>
          </w:tcPr>
          <w:p w14:paraId="76C34B36" w14:textId="77777777" w:rsidR="00F14E55" w:rsidRPr="00450854" w:rsidRDefault="00F14E55">
            <w:pPr>
              <w:jc w:val="center"/>
              <w:rPr>
                <w:noProof/>
                <w:sz w:val="20"/>
                <w:szCs w:val="20"/>
              </w:rPr>
            </w:pPr>
            <w:r w:rsidRPr="00450854">
              <w:rPr>
                <w:noProof/>
                <w:sz w:val="20"/>
              </w:rPr>
              <w:t xml:space="preserve">År </w:t>
            </w:r>
            <w:r w:rsidRPr="00450854">
              <w:rPr>
                <w:noProof/>
              </w:rPr>
              <w:br/>
            </w:r>
            <w:r w:rsidRPr="00450854">
              <w:rPr>
                <w:b/>
                <w:noProof/>
                <w:sz w:val="20"/>
              </w:rPr>
              <w:t>2024</w:t>
            </w:r>
          </w:p>
        </w:tc>
        <w:tc>
          <w:tcPr>
            <w:tcW w:w="1217" w:type="dxa"/>
            <w:tcMar>
              <w:left w:w="108" w:type="dxa"/>
              <w:right w:w="108" w:type="dxa"/>
            </w:tcMar>
            <w:vAlign w:val="center"/>
          </w:tcPr>
          <w:p w14:paraId="3D29498F" w14:textId="77777777" w:rsidR="00F14E55" w:rsidRPr="00450854" w:rsidRDefault="00F14E55">
            <w:pPr>
              <w:jc w:val="center"/>
              <w:rPr>
                <w:noProof/>
                <w:sz w:val="20"/>
                <w:szCs w:val="20"/>
              </w:rPr>
            </w:pPr>
            <w:r w:rsidRPr="00450854">
              <w:rPr>
                <w:noProof/>
                <w:sz w:val="20"/>
              </w:rPr>
              <w:t xml:space="preserve">År </w:t>
            </w:r>
            <w:r w:rsidRPr="00450854">
              <w:rPr>
                <w:noProof/>
              </w:rPr>
              <w:br/>
            </w:r>
            <w:r w:rsidRPr="00450854">
              <w:rPr>
                <w:b/>
                <w:noProof/>
                <w:sz w:val="20"/>
              </w:rPr>
              <w:t>2025</w:t>
            </w:r>
          </w:p>
        </w:tc>
        <w:tc>
          <w:tcPr>
            <w:tcW w:w="1217" w:type="dxa"/>
            <w:tcMar>
              <w:left w:w="108" w:type="dxa"/>
              <w:right w:w="108" w:type="dxa"/>
            </w:tcMar>
            <w:vAlign w:val="center"/>
          </w:tcPr>
          <w:p w14:paraId="73F7BF00" w14:textId="77777777" w:rsidR="00F14E55" w:rsidRPr="00450854" w:rsidRDefault="00F14E55">
            <w:pPr>
              <w:jc w:val="center"/>
              <w:rPr>
                <w:noProof/>
                <w:sz w:val="20"/>
                <w:szCs w:val="20"/>
              </w:rPr>
            </w:pPr>
            <w:r w:rsidRPr="00450854">
              <w:rPr>
                <w:noProof/>
                <w:sz w:val="20"/>
              </w:rPr>
              <w:t xml:space="preserve">År </w:t>
            </w:r>
            <w:r w:rsidRPr="00450854">
              <w:rPr>
                <w:noProof/>
              </w:rPr>
              <w:br/>
            </w:r>
            <w:r w:rsidRPr="00450854">
              <w:rPr>
                <w:b/>
                <w:noProof/>
                <w:sz w:val="20"/>
              </w:rPr>
              <w:t>2026</w:t>
            </w:r>
          </w:p>
        </w:tc>
        <w:tc>
          <w:tcPr>
            <w:tcW w:w="1217" w:type="dxa"/>
            <w:tcMar>
              <w:left w:w="108" w:type="dxa"/>
              <w:right w:w="108" w:type="dxa"/>
            </w:tcMar>
            <w:vAlign w:val="center"/>
          </w:tcPr>
          <w:p w14:paraId="02674ADB" w14:textId="77777777" w:rsidR="00F14E55" w:rsidRPr="00450854" w:rsidRDefault="00F14E55">
            <w:pPr>
              <w:jc w:val="center"/>
              <w:rPr>
                <w:noProof/>
                <w:sz w:val="20"/>
                <w:szCs w:val="20"/>
              </w:rPr>
            </w:pPr>
            <w:r w:rsidRPr="00450854">
              <w:rPr>
                <w:noProof/>
                <w:sz w:val="20"/>
              </w:rPr>
              <w:t xml:space="preserve">År </w:t>
            </w:r>
            <w:r w:rsidRPr="00450854">
              <w:rPr>
                <w:noProof/>
              </w:rPr>
              <w:br/>
            </w:r>
            <w:r w:rsidRPr="00450854">
              <w:rPr>
                <w:b/>
                <w:noProof/>
                <w:sz w:val="20"/>
              </w:rPr>
              <w:t>2027</w:t>
            </w:r>
          </w:p>
        </w:tc>
        <w:tc>
          <w:tcPr>
            <w:tcW w:w="1462" w:type="dxa"/>
            <w:tcMar>
              <w:left w:w="108" w:type="dxa"/>
              <w:right w:w="108" w:type="dxa"/>
            </w:tcMar>
            <w:vAlign w:val="center"/>
          </w:tcPr>
          <w:p w14:paraId="4FAF5DBE" w14:textId="77777777" w:rsidR="00F14E55" w:rsidRPr="00450854" w:rsidRDefault="00F14E55">
            <w:pPr>
              <w:spacing w:before="60" w:after="60"/>
              <w:jc w:val="center"/>
              <w:rPr>
                <w:noProof/>
                <w:sz w:val="20"/>
                <w:szCs w:val="20"/>
              </w:rPr>
            </w:pPr>
            <w:r w:rsidRPr="00450854">
              <w:rPr>
                <w:noProof/>
                <w:sz w:val="20"/>
              </w:rPr>
              <w:t>I alt</w:t>
            </w:r>
          </w:p>
        </w:tc>
      </w:tr>
      <w:tr w:rsidR="00F14E55" w:rsidRPr="00450854" w14:paraId="404E4993" w14:textId="77777777">
        <w:trPr>
          <w:cantSplit/>
        </w:trPr>
        <w:tc>
          <w:tcPr>
            <w:tcW w:w="2959" w:type="dxa"/>
            <w:tcMar>
              <w:left w:w="108" w:type="dxa"/>
              <w:right w:w="108" w:type="dxa"/>
            </w:tcMar>
          </w:tcPr>
          <w:p w14:paraId="0839E481" w14:textId="4A424BA1" w:rsidR="00F14E55" w:rsidRPr="00450854" w:rsidRDefault="00F14E55">
            <w:pPr>
              <w:rPr>
                <w:noProof/>
              </w:rPr>
            </w:pPr>
            <w:r w:rsidRPr="00450854">
              <w:rPr>
                <w:noProof/>
                <w:sz w:val="20"/>
              </w:rPr>
              <w:t>Angiv det organ, der deltager</w:t>
            </w:r>
            <w:r w:rsidR="00E14129" w:rsidRPr="00450854">
              <w:rPr>
                <w:noProof/>
                <w:sz w:val="20"/>
              </w:rPr>
              <w:t xml:space="preserve"> i sam</w:t>
            </w:r>
            <w:r w:rsidRPr="00450854">
              <w:rPr>
                <w:noProof/>
                <w:sz w:val="20"/>
              </w:rPr>
              <w:t>finansieringen</w:t>
            </w:r>
            <w:r w:rsidRPr="00450854">
              <w:rPr>
                <w:i/>
                <w:noProof/>
                <w:sz w:val="20"/>
              </w:rPr>
              <w:t xml:space="preserve"> </w:t>
            </w:r>
          </w:p>
        </w:tc>
        <w:tc>
          <w:tcPr>
            <w:tcW w:w="1217" w:type="dxa"/>
            <w:tcMar>
              <w:left w:w="108" w:type="dxa"/>
              <w:right w:w="108" w:type="dxa"/>
            </w:tcMar>
            <w:vAlign w:val="center"/>
          </w:tcPr>
          <w:p w14:paraId="2FFFE5EE" w14:textId="77777777" w:rsidR="00F14E55" w:rsidRPr="00450854" w:rsidRDefault="00F14E55">
            <w:pPr>
              <w:spacing w:before="60" w:after="60"/>
              <w:jc w:val="center"/>
              <w:rPr>
                <w:noProof/>
                <w:sz w:val="20"/>
                <w:szCs w:val="20"/>
              </w:rPr>
            </w:pPr>
          </w:p>
        </w:tc>
        <w:tc>
          <w:tcPr>
            <w:tcW w:w="1217" w:type="dxa"/>
            <w:tcMar>
              <w:left w:w="108" w:type="dxa"/>
              <w:right w:w="108" w:type="dxa"/>
            </w:tcMar>
            <w:vAlign w:val="center"/>
          </w:tcPr>
          <w:p w14:paraId="0724B6BA" w14:textId="77777777" w:rsidR="00F14E55" w:rsidRPr="00450854" w:rsidRDefault="00F14E55">
            <w:pPr>
              <w:spacing w:before="60" w:after="60"/>
              <w:jc w:val="center"/>
              <w:rPr>
                <w:noProof/>
                <w:sz w:val="20"/>
                <w:szCs w:val="20"/>
              </w:rPr>
            </w:pPr>
          </w:p>
        </w:tc>
        <w:tc>
          <w:tcPr>
            <w:tcW w:w="1217" w:type="dxa"/>
            <w:tcMar>
              <w:left w:w="108" w:type="dxa"/>
              <w:right w:w="108" w:type="dxa"/>
            </w:tcMar>
            <w:vAlign w:val="center"/>
          </w:tcPr>
          <w:p w14:paraId="2682BA30" w14:textId="77777777" w:rsidR="00F14E55" w:rsidRPr="00450854" w:rsidRDefault="00F14E55">
            <w:pPr>
              <w:spacing w:before="60" w:after="60"/>
              <w:jc w:val="center"/>
              <w:rPr>
                <w:noProof/>
                <w:sz w:val="20"/>
                <w:szCs w:val="20"/>
              </w:rPr>
            </w:pPr>
          </w:p>
        </w:tc>
        <w:tc>
          <w:tcPr>
            <w:tcW w:w="1217" w:type="dxa"/>
            <w:tcMar>
              <w:left w:w="108" w:type="dxa"/>
              <w:right w:w="108" w:type="dxa"/>
            </w:tcMar>
            <w:vAlign w:val="center"/>
          </w:tcPr>
          <w:p w14:paraId="002D9B42" w14:textId="77777777" w:rsidR="00F14E55" w:rsidRPr="00450854" w:rsidRDefault="00F14E55">
            <w:pPr>
              <w:spacing w:before="60" w:after="60"/>
              <w:jc w:val="center"/>
              <w:rPr>
                <w:noProof/>
                <w:sz w:val="20"/>
                <w:szCs w:val="20"/>
              </w:rPr>
            </w:pPr>
          </w:p>
        </w:tc>
        <w:tc>
          <w:tcPr>
            <w:tcW w:w="1462" w:type="dxa"/>
            <w:tcMar>
              <w:left w:w="108" w:type="dxa"/>
              <w:right w:w="108" w:type="dxa"/>
            </w:tcMar>
            <w:vAlign w:val="center"/>
          </w:tcPr>
          <w:p w14:paraId="70A9E1F4" w14:textId="77777777" w:rsidR="00F14E55" w:rsidRPr="00450854" w:rsidRDefault="00F14E55">
            <w:pPr>
              <w:spacing w:before="60" w:after="60"/>
              <w:jc w:val="center"/>
              <w:rPr>
                <w:noProof/>
                <w:sz w:val="20"/>
                <w:szCs w:val="20"/>
              </w:rPr>
            </w:pPr>
          </w:p>
        </w:tc>
      </w:tr>
      <w:tr w:rsidR="00F14E55" w:rsidRPr="00450854" w14:paraId="6774D52A" w14:textId="77777777">
        <w:trPr>
          <w:cantSplit/>
        </w:trPr>
        <w:tc>
          <w:tcPr>
            <w:tcW w:w="2959" w:type="dxa"/>
            <w:tcMar>
              <w:left w:w="108" w:type="dxa"/>
              <w:right w:w="108" w:type="dxa"/>
            </w:tcMar>
          </w:tcPr>
          <w:p w14:paraId="16695EE7" w14:textId="77777777" w:rsidR="00F14E55" w:rsidRPr="00450854" w:rsidRDefault="00F14E55">
            <w:pPr>
              <w:spacing w:before="60" w:after="60"/>
              <w:jc w:val="left"/>
              <w:rPr>
                <w:noProof/>
                <w:sz w:val="20"/>
                <w:szCs w:val="20"/>
              </w:rPr>
            </w:pPr>
            <w:r w:rsidRPr="00450854">
              <w:rPr>
                <w:noProof/>
                <w:sz w:val="20"/>
              </w:rPr>
              <w:t xml:space="preserve">Samfinansierede bevillinger I ALT </w:t>
            </w:r>
          </w:p>
        </w:tc>
        <w:tc>
          <w:tcPr>
            <w:tcW w:w="1217" w:type="dxa"/>
            <w:tcMar>
              <w:left w:w="108" w:type="dxa"/>
              <w:right w:w="108" w:type="dxa"/>
            </w:tcMar>
            <w:vAlign w:val="center"/>
          </w:tcPr>
          <w:p w14:paraId="636A76DE" w14:textId="77777777" w:rsidR="00F14E55" w:rsidRPr="00450854" w:rsidRDefault="00F14E55">
            <w:pPr>
              <w:spacing w:before="60" w:after="60"/>
              <w:jc w:val="center"/>
              <w:rPr>
                <w:noProof/>
                <w:sz w:val="20"/>
                <w:szCs w:val="20"/>
              </w:rPr>
            </w:pPr>
          </w:p>
        </w:tc>
        <w:tc>
          <w:tcPr>
            <w:tcW w:w="1217" w:type="dxa"/>
            <w:tcMar>
              <w:left w:w="108" w:type="dxa"/>
              <w:right w:w="108" w:type="dxa"/>
            </w:tcMar>
            <w:vAlign w:val="center"/>
          </w:tcPr>
          <w:p w14:paraId="065F1046" w14:textId="77777777" w:rsidR="00F14E55" w:rsidRPr="00450854" w:rsidRDefault="00F14E55">
            <w:pPr>
              <w:spacing w:before="60" w:after="60"/>
              <w:jc w:val="center"/>
              <w:rPr>
                <w:noProof/>
                <w:sz w:val="20"/>
                <w:szCs w:val="20"/>
              </w:rPr>
            </w:pPr>
          </w:p>
        </w:tc>
        <w:tc>
          <w:tcPr>
            <w:tcW w:w="1217" w:type="dxa"/>
            <w:tcMar>
              <w:left w:w="108" w:type="dxa"/>
              <w:right w:w="108" w:type="dxa"/>
            </w:tcMar>
            <w:vAlign w:val="center"/>
          </w:tcPr>
          <w:p w14:paraId="07FFF6F2" w14:textId="77777777" w:rsidR="00F14E55" w:rsidRPr="00450854" w:rsidRDefault="00F14E55">
            <w:pPr>
              <w:spacing w:before="60" w:after="60"/>
              <w:jc w:val="center"/>
              <w:rPr>
                <w:noProof/>
                <w:sz w:val="20"/>
                <w:szCs w:val="20"/>
              </w:rPr>
            </w:pPr>
          </w:p>
        </w:tc>
        <w:tc>
          <w:tcPr>
            <w:tcW w:w="1217" w:type="dxa"/>
            <w:tcMar>
              <w:left w:w="108" w:type="dxa"/>
              <w:right w:w="108" w:type="dxa"/>
            </w:tcMar>
            <w:vAlign w:val="center"/>
          </w:tcPr>
          <w:p w14:paraId="01B14728" w14:textId="77777777" w:rsidR="00F14E55" w:rsidRPr="00450854" w:rsidRDefault="00F14E55">
            <w:pPr>
              <w:spacing w:before="60" w:after="60"/>
              <w:jc w:val="center"/>
              <w:rPr>
                <w:noProof/>
                <w:sz w:val="20"/>
                <w:szCs w:val="20"/>
              </w:rPr>
            </w:pPr>
          </w:p>
        </w:tc>
        <w:tc>
          <w:tcPr>
            <w:tcW w:w="1462" w:type="dxa"/>
            <w:tcMar>
              <w:left w:w="108" w:type="dxa"/>
              <w:right w:w="108" w:type="dxa"/>
            </w:tcMar>
            <w:vAlign w:val="center"/>
          </w:tcPr>
          <w:p w14:paraId="09038793" w14:textId="77777777" w:rsidR="00F14E55" w:rsidRPr="00450854" w:rsidRDefault="00F14E55">
            <w:pPr>
              <w:spacing w:before="60" w:after="60"/>
              <w:jc w:val="center"/>
              <w:rPr>
                <w:noProof/>
                <w:sz w:val="20"/>
                <w:szCs w:val="20"/>
              </w:rPr>
            </w:pPr>
          </w:p>
        </w:tc>
      </w:tr>
    </w:tbl>
    <w:p w14:paraId="08229706" w14:textId="77777777" w:rsidR="00F14E55" w:rsidRPr="00450854" w:rsidRDefault="00F14E55" w:rsidP="00F14E55">
      <w:pPr>
        <w:outlineLvl w:val="1"/>
        <w:rPr>
          <w:noProof/>
        </w:rPr>
      </w:pPr>
      <w:r w:rsidRPr="00450854">
        <w:rPr>
          <w:noProof/>
        </w:rPr>
        <w:t xml:space="preserve"> </w:t>
      </w:r>
      <w:r w:rsidRPr="00450854">
        <w:rPr>
          <w:noProof/>
        </w:rPr>
        <w:br/>
      </w:r>
      <w:bookmarkStart w:id="170" w:name="_Toc514938059"/>
      <w:bookmarkStart w:id="171" w:name="_Toc520485057"/>
      <w:bookmarkStart w:id="172" w:name="_Toc160804602"/>
      <w:bookmarkStart w:id="173" w:name="_Toc167220300"/>
      <w:bookmarkStart w:id="174" w:name="_Toc177549034"/>
      <w:bookmarkStart w:id="175" w:name="_Hlk166860179"/>
      <w:r w:rsidRPr="00450854">
        <w:rPr>
          <w:noProof/>
        </w:rPr>
        <w:t>3.3.</w:t>
      </w:r>
      <w:r w:rsidRPr="00450854">
        <w:rPr>
          <w:noProof/>
        </w:rPr>
        <w:tab/>
        <w:t>Anslåede virkninger for indtægterne</w:t>
      </w:r>
      <w:bookmarkEnd w:id="170"/>
      <w:bookmarkEnd w:id="171"/>
      <w:bookmarkEnd w:id="172"/>
      <w:bookmarkEnd w:id="173"/>
      <w:bookmarkEnd w:id="174"/>
      <w:r w:rsidRPr="00450854">
        <w:rPr>
          <w:noProof/>
        </w:rPr>
        <w:t xml:space="preserve"> </w:t>
      </w:r>
      <w:bookmarkEnd w:id="175"/>
    </w:p>
    <w:p w14:paraId="32088584" w14:textId="77777777" w:rsidR="00F14E55" w:rsidRPr="00450854" w:rsidRDefault="00F14E55" w:rsidP="006C70F7">
      <w:pPr>
        <w:pStyle w:val="ListDash1"/>
        <w:rPr>
          <w:noProof/>
        </w:rPr>
      </w:pPr>
      <w:r w:rsidRPr="00450854">
        <w:rPr>
          <w:rFonts w:ascii="Wingdings" w:hAnsi="Wingdings"/>
          <w:noProof/>
        </w:rPr>
        <w:t></w:t>
      </w:r>
      <w:r w:rsidRPr="00450854">
        <w:rPr>
          <w:noProof/>
        </w:rPr>
        <w:tab/>
        <w:t>Forslaget/initiativet har ingen finansielle virkninger for indtægterne</w:t>
      </w:r>
    </w:p>
    <w:p w14:paraId="0BF6E59C" w14:textId="77777777" w:rsidR="00F14E55" w:rsidRPr="00450854" w:rsidRDefault="00F14E55" w:rsidP="006C70F7">
      <w:pPr>
        <w:pStyle w:val="ListDash1"/>
        <w:rPr>
          <w:noProof/>
        </w:rPr>
      </w:pPr>
      <w:r w:rsidRPr="00450854">
        <w:rPr>
          <w:rFonts w:ascii="Wingdings" w:hAnsi="Wingdings"/>
          <w:noProof/>
        </w:rPr>
        <w:t></w:t>
      </w:r>
      <w:r w:rsidRPr="00450854">
        <w:rPr>
          <w:noProof/>
        </w:rPr>
        <w:tab/>
        <w:t>Forslaget/initiativet har følgende finansielle virkninger:</w:t>
      </w:r>
    </w:p>
    <w:p w14:paraId="19D33E2F" w14:textId="77777777" w:rsidR="00F14E55" w:rsidRPr="00450854" w:rsidRDefault="00F14E55" w:rsidP="00F14E55">
      <w:pPr>
        <w:pStyle w:val="ListNumberLevel3"/>
        <w:tabs>
          <w:tab w:val="left" w:pos="2126"/>
        </w:tabs>
        <w:rPr>
          <w:noProof/>
        </w:rPr>
      </w:pPr>
      <w:r w:rsidRPr="00450854">
        <w:rPr>
          <w:rFonts w:ascii="Wingdings" w:hAnsi="Wingdings"/>
          <w:noProof/>
        </w:rPr>
        <w:t></w:t>
      </w:r>
      <w:r w:rsidRPr="00450854">
        <w:rPr>
          <w:noProof/>
        </w:rPr>
        <w:tab/>
        <w:t xml:space="preserve">for egne indtægter </w:t>
      </w:r>
    </w:p>
    <w:p w14:paraId="58054081" w14:textId="77777777" w:rsidR="00F14E55" w:rsidRPr="00450854" w:rsidRDefault="00F14E55" w:rsidP="00F14E55">
      <w:pPr>
        <w:pStyle w:val="ListNumberLevel3"/>
        <w:tabs>
          <w:tab w:val="left" w:pos="2126"/>
        </w:tabs>
        <w:rPr>
          <w:noProof/>
        </w:rPr>
      </w:pPr>
      <w:r w:rsidRPr="00450854">
        <w:rPr>
          <w:rFonts w:ascii="Wingdings" w:hAnsi="Wingdings"/>
          <w:noProof/>
        </w:rPr>
        <w:t></w:t>
      </w:r>
      <w:r w:rsidRPr="00450854">
        <w:rPr>
          <w:noProof/>
        </w:rPr>
        <w:tab/>
        <w:t>for andre indtægter</w:t>
      </w:r>
    </w:p>
    <w:p w14:paraId="5C886DE0" w14:textId="77777777" w:rsidR="00F14E55" w:rsidRPr="00450854" w:rsidRDefault="00F14E55" w:rsidP="00F14E55">
      <w:pPr>
        <w:pStyle w:val="ListNumberLevel3"/>
        <w:tabs>
          <w:tab w:val="left" w:pos="2126"/>
        </w:tabs>
        <w:rPr>
          <w:noProof/>
        </w:rPr>
      </w:pPr>
      <w:r w:rsidRPr="00450854">
        <w:rPr>
          <w:noProof/>
        </w:rPr>
        <w:t xml:space="preserve">Angiv, om indtægterne er formålsbestemte </w:t>
      </w:r>
      <w:r w:rsidRPr="00450854">
        <w:rPr>
          <w:rFonts w:ascii="Wingdings" w:hAnsi="Wingdings"/>
          <w:noProof/>
        </w:rPr>
        <w:t></w:t>
      </w:r>
    </w:p>
    <w:p w14:paraId="78EC227B" w14:textId="4046FE7F" w:rsidR="00F14E55" w:rsidRPr="00450854" w:rsidRDefault="00F14E55" w:rsidP="00F14E55">
      <w:pPr>
        <w:jc w:val="right"/>
        <w:rPr>
          <w:noProof/>
          <w:sz w:val="20"/>
          <w:szCs w:val="20"/>
        </w:rPr>
      </w:pPr>
      <w:r w:rsidRPr="00450854">
        <w:rPr>
          <w:noProof/>
          <w:sz w:val="20"/>
        </w:rPr>
        <w:t xml:space="preserve">    </w:t>
      </w:r>
      <w:r w:rsidR="00E14129" w:rsidRPr="00450854">
        <w:rPr>
          <w:noProof/>
          <w:sz w:val="20"/>
        </w:rPr>
        <w:t xml:space="preserve"> i mio</w:t>
      </w:r>
      <w:r w:rsidRPr="00450854">
        <w:rPr>
          <w:noProof/>
          <w:sz w:val="20"/>
        </w:rPr>
        <w:t>. EUR (tre decimaler)</w:t>
      </w:r>
    </w:p>
    <w:tbl>
      <w:tblPr>
        <w:tblW w:w="9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644"/>
        <w:gridCol w:w="1614"/>
        <w:gridCol w:w="1692"/>
        <w:gridCol w:w="1044"/>
        <w:gridCol w:w="1035"/>
        <w:gridCol w:w="1260"/>
      </w:tblGrid>
      <w:tr w:rsidR="00F14E55" w:rsidRPr="00450854" w14:paraId="6B769574" w14:textId="77777777" w:rsidTr="26AAEEE0">
        <w:trPr>
          <w:trHeight w:val="388"/>
        </w:trPr>
        <w:tc>
          <w:tcPr>
            <w:tcW w:w="2644" w:type="dxa"/>
            <w:vMerge w:val="restart"/>
            <w:tcMar>
              <w:left w:w="108" w:type="dxa"/>
              <w:right w:w="108" w:type="dxa"/>
            </w:tcMar>
            <w:vAlign w:val="center"/>
          </w:tcPr>
          <w:p w14:paraId="15F3CF68" w14:textId="77777777" w:rsidR="00F14E55" w:rsidRPr="00450854" w:rsidRDefault="00F14E55">
            <w:pPr>
              <w:spacing w:before="40" w:after="40"/>
              <w:rPr>
                <w:noProof/>
                <w:sz w:val="18"/>
                <w:szCs w:val="18"/>
              </w:rPr>
            </w:pPr>
            <w:r w:rsidRPr="00450854">
              <w:rPr>
                <w:noProof/>
                <w:sz w:val="18"/>
              </w:rPr>
              <w:t>Indtægtspost på budgettet:</w:t>
            </w:r>
          </w:p>
        </w:tc>
        <w:tc>
          <w:tcPr>
            <w:tcW w:w="1614" w:type="dxa"/>
            <w:vMerge w:val="restart"/>
            <w:tcMar>
              <w:left w:w="108" w:type="dxa"/>
              <w:right w:w="108" w:type="dxa"/>
            </w:tcMar>
            <w:vAlign w:val="center"/>
          </w:tcPr>
          <w:p w14:paraId="45689309" w14:textId="5EAE89D4" w:rsidR="00F14E55" w:rsidRPr="00450854" w:rsidRDefault="00F14E55">
            <w:pPr>
              <w:jc w:val="center"/>
              <w:rPr>
                <w:noProof/>
                <w:sz w:val="18"/>
                <w:szCs w:val="18"/>
              </w:rPr>
            </w:pPr>
            <w:r w:rsidRPr="00450854">
              <w:rPr>
                <w:noProof/>
                <w:sz w:val="18"/>
              </w:rPr>
              <w:t>Bevillinger til rådighed</w:t>
            </w:r>
            <w:r w:rsidR="00E14129" w:rsidRPr="00450854">
              <w:rPr>
                <w:noProof/>
                <w:sz w:val="18"/>
              </w:rPr>
              <w:t xml:space="preserve"> i ind</w:t>
            </w:r>
            <w:r w:rsidRPr="00450854">
              <w:rPr>
                <w:noProof/>
                <w:sz w:val="18"/>
              </w:rPr>
              <w:t>eværende regnskabsår</w:t>
            </w:r>
          </w:p>
        </w:tc>
        <w:tc>
          <w:tcPr>
            <w:tcW w:w="5031" w:type="dxa"/>
            <w:gridSpan w:val="4"/>
            <w:tcMar>
              <w:left w:w="108" w:type="dxa"/>
              <w:right w:w="108" w:type="dxa"/>
            </w:tcMar>
            <w:vAlign w:val="center"/>
          </w:tcPr>
          <w:p w14:paraId="57DD9A55" w14:textId="77777777" w:rsidR="00F14E55" w:rsidRPr="00450854" w:rsidRDefault="108B78BA">
            <w:pPr>
              <w:jc w:val="center"/>
              <w:rPr>
                <w:noProof/>
                <w:sz w:val="18"/>
                <w:szCs w:val="18"/>
              </w:rPr>
            </w:pPr>
            <w:r w:rsidRPr="00450854">
              <w:rPr>
                <w:noProof/>
                <w:sz w:val="18"/>
              </w:rPr>
              <w:t>Forslagets/initiativets virkninger</w:t>
            </w:r>
            <w:r w:rsidRPr="00450854">
              <w:rPr>
                <w:rStyle w:val="FootnoteReference"/>
                <w:noProof/>
                <w:sz w:val="18"/>
                <w:szCs w:val="18"/>
              </w:rPr>
              <w:footnoteReference w:id="37"/>
            </w:r>
          </w:p>
        </w:tc>
      </w:tr>
      <w:tr w:rsidR="00F14E55" w:rsidRPr="00450854" w14:paraId="6B43016D" w14:textId="77777777" w:rsidTr="26AAEEE0">
        <w:trPr>
          <w:trHeight w:val="388"/>
        </w:trPr>
        <w:tc>
          <w:tcPr>
            <w:tcW w:w="2644" w:type="dxa"/>
            <w:vMerge/>
            <w:vAlign w:val="center"/>
          </w:tcPr>
          <w:p w14:paraId="3F507688" w14:textId="77777777" w:rsidR="00F14E55" w:rsidRPr="00450854" w:rsidRDefault="00F14E55">
            <w:pPr>
              <w:rPr>
                <w:noProof/>
              </w:rPr>
            </w:pPr>
          </w:p>
        </w:tc>
        <w:tc>
          <w:tcPr>
            <w:tcW w:w="1614" w:type="dxa"/>
            <w:vMerge/>
            <w:vAlign w:val="center"/>
          </w:tcPr>
          <w:p w14:paraId="0CE00EC2" w14:textId="77777777" w:rsidR="00F14E55" w:rsidRPr="00450854" w:rsidRDefault="00F14E55">
            <w:pPr>
              <w:rPr>
                <w:noProof/>
              </w:rPr>
            </w:pPr>
          </w:p>
        </w:tc>
        <w:tc>
          <w:tcPr>
            <w:tcW w:w="1692" w:type="dxa"/>
            <w:tcMar>
              <w:left w:w="108" w:type="dxa"/>
              <w:right w:w="108" w:type="dxa"/>
            </w:tcMar>
            <w:vAlign w:val="center"/>
          </w:tcPr>
          <w:p w14:paraId="0AA2E9AB" w14:textId="77777777" w:rsidR="00F14E55" w:rsidRPr="00450854" w:rsidRDefault="00F14E55">
            <w:pPr>
              <w:jc w:val="center"/>
              <w:rPr>
                <w:noProof/>
                <w:sz w:val="18"/>
                <w:szCs w:val="18"/>
              </w:rPr>
            </w:pPr>
            <w:r w:rsidRPr="00450854">
              <w:rPr>
                <w:noProof/>
                <w:sz w:val="18"/>
              </w:rPr>
              <w:t xml:space="preserve">År </w:t>
            </w:r>
            <w:r w:rsidRPr="00450854">
              <w:rPr>
                <w:b/>
                <w:noProof/>
                <w:sz w:val="18"/>
              </w:rPr>
              <w:t>2024</w:t>
            </w:r>
          </w:p>
        </w:tc>
        <w:tc>
          <w:tcPr>
            <w:tcW w:w="1044" w:type="dxa"/>
            <w:tcMar>
              <w:left w:w="108" w:type="dxa"/>
              <w:right w:w="108" w:type="dxa"/>
            </w:tcMar>
            <w:vAlign w:val="center"/>
          </w:tcPr>
          <w:p w14:paraId="26EAF9A6" w14:textId="77777777" w:rsidR="00F14E55" w:rsidRPr="00450854" w:rsidRDefault="00F14E55">
            <w:pPr>
              <w:jc w:val="center"/>
              <w:rPr>
                <w:noProof/>
                <w:sz w:val="18"/>
                <w:szCs w:val="18"/>
              </w:rPr>
            </w:pPr>
            <w:r w:rsidRPr="00450854">
              <w:rPr>
                <w:noProof/>
                <w:sz w:val="18"/>
              </w:rPr>
              <w:t xml:space="preserve">År </w:t>
            </w:r>
            <w:r w:rsidRPr="00450854">
              <w:rPr>
                <w:b/>
                <w:noProof/>
                <w:sz w:val="18"/>
              </w:rPr>
              <w:t>2025</w:t>
            </w:r>
          </w:p>
        </w:tc>
        <w:tc>
          <w:tcPr>
            <w:tcW w:w="1035" w:type="dxa"/>
            <w:tcMar>
              <w:left w:w="108" w:type="dxa"/>
              <w:right w:w="108" w:type="dxa"/>
            </w:tcMar>
            <w:vAlign w:val="center"/>
          </w:tcPr>
          <w:p w14:paraId="1F781572" w14:textId="77777777" w:rsidR="00F14E55" w:rsidRPr="00450854" w:rsidRDefault="00F14E55">
            <w:pPr>
              <w:jc w:val="center"/>
              <w:rPr>
                <w:noProof/>
                <w:sz w:val="18"/>
                <w:szCs w:val="18"/>
              </w:rPr>
            </w:pPr>
            <w:r w:rsidRPr="00450854">
              <w:rPr>
                <w:noProof/>
                <w:sz w:val="18"/>
              </w:rPr>
              <w:t xml:space="preserve">År </w:t>
            </w:r>
            <w:r w:rsidRPr="00450854">
              <w:rPr>
                <w:b/>
                <w:noProof/>
                <w:sz w:val="18"/>
              </w:rPr>
              <w:t>2026</w:t>
            </w:r>
          </w:p>
        </w:tc>
        <w:tc>
          <w:tcPr>
            <w:tcW w:w="1260" w:type="dxa"/>
            <w:tcMar>
              <w:left w:w="108" w:type="dxa"/>
              <w:right w:w="108" w:type="dxa"/>
            </w:tcMar>
            <w:vAlign w:val="center"/>
          </w:tcPr>
          <w:p w14:paraId="5CDB7C78" w14:textId="77777777" w:rsidR="00F14E55" w:rsidRPr="00450854" w:rsidRDefault="00F14E55">
            <w:pPr>
              <w:jc w:val="center"/>
              <w:rPr>
                <w:noProof/>
                <w:sz w:val="18"/>
                <w:szCs w:val="18"/>
              </w:rPr>
            </w:pPr>
            <w:r w:rsidRPr="00450854">
              <w:rPr>
                <w:noProof/>
                <w:sz w:val="18"/>
              </w:rPr>
              <w:t xml:space="preserve">År </w:t>
            </w:r>
            <w:r w:rsidRPr="00450854">
              <w:rPr>
                <w:b/>
                <w:noProof/>
                <w:sz w:val="18"/>
              </w:rPr>
              <w:t>2027</w:t>
            </w:r>
          </w:p>
        </w:tc>
      </w:tr>
      <w:tr w:rsidR="00F14E55" w:rsidRPr="00450854" w14:paraId="44099DA8" w14:textId="77777777" w:rsidTr="26AAEEE0">
        <w:trPr>
          <w:trHeight w:val="388"/>
        </w:trPr>
        <w:tc>
          <w:tcPr>
            <w:tcW w:w="2644" w:type="dxa"/>
            <w:tcMar>
              <w:left w:w="108" w:type="dxa"/>
              <w:right w:w="108" w:type="dxa"/>
            </w:tcMar>
            <w:vAlign w:val="center"/>
          </w:tcPr>
          <w:p w14:paraId="049A99C7" w14:textId="77777777" w:rsidR="00F14E55" w:rsidRPr="00450854" w:rsidRDefault="00F14E55">
            <w:pPr>
              <w:spacing w:before="40" w:after="40"/>
              <w:rPr>
                <w:noProof/>
                <w:sz w:val="18"/>
                <w:szCs w:val="18"/>
              </w:rPr>
            </w:pPr>
            <w:r w:rsidRPr="00450854">
              <w:rPr>
                <w:noProof/>
                <w:sz w:val="18"/>
              </w:rPr>
              <w:t>Artikel ………….</w:t>
            </w:r>
          </w:p>
        </w:tc>
        <w:tc>
          <w:tcPr>
            <w:tcW w:w="1614" w:type="dxa"/>
            <w:tcMar>
              <w:left w:w="108" w:type="dxa"/>
              <w:right w:w="108" w:type="dxa"/>
            </w:tcMar>
          </w:tcPr>
          <w:p w14:paraId="3A0A1F6A" w14:textId="77777777" w:rsidR="00F14E55" w:rsidRPr="00450854" w:rsidRDefault="00F14E55">
            <w:pPr>
              <w:spacing w:before="96" w:after="96"/>
              <w:jc w:val="center"/>
              <w:rPr>
                <w:i/>
                <w:noProof/>
                <w:sz w:val="18"/>
                <w:szCs w:val="18"/>
              </w:rPr>
            </w:pPr>
          </w:p>
        </w:tc>
        <w:tc>
          <w:tcPr>
            <w:tcW w:w="1692" w:type="dxa"/>
            <w:tcMar>
              <w:left w:w="108" w:type="dxa"/>
              <w:right w:w="108" w:type="dxa"/>
            </w:tcMar>
          </w:tcPr>
          <w:p w14:paraId="31640139" w14:textId="77777777" w:rsidR="00F14E55" w:rsidRPr="00450854" w:rsidRDefault="00F14E55">
            <w:pPr>
              <w:spacing w:before="96" w:after="96"/>
              <w:jc w:val="center"/>
              <w:rPr>
                <w:noProof/>
                <w:sz w:val="18"/>
                <w:szCs w:val="18"/>
              </w:rPr>
            </w:pPr>
          </w:p>
        </w:tc>
        <w:tc>
          <w:tcPr>
            <w:tcW w:w="1044" w:type="dxa"/>
            <w:tcMar>
              <w:left w:w="108" w:type="dxa"/>
              <w:right w:w="108" w:type="dxa"/>
            </w:tcMar>
          </w:tcPr>
          <w:p w14:paraId="648FA7C5" w14:textId="77777777" w:rsidR="00F14E55" w:rsidRPr="00450854" w:rsidRDefault="00F14E55">
            <w:pPr>
              <w:spacing w:before="96" w:after="96"/>
              <w:jc w:val="center"/>
              <w:rPr>
                <w:noProof/>
                <w:sz w:val="18"/>
                <w:szCs w:val="18"/>
              </w:rPr>
            </w:pPr>
          </w:p>
        </w:tc>
        <w:tc>
          <w:tcPr>
            <w:tcW w:w="1035" w:type="dxa"/>
            <w:tcMar>
              <w:left w:w="108" w:type="dxa"/>
              <w:right w:w="108" w:type="dxa"/>
            </w:tcMar>
          </w:tcPr>
          <w:p w14:paraId="76241604" w14:textId="77777777" w:rsidR="00F14E55" w:rsidRPr="00450854" w:rsidRDefault="00F14E55">
            <w:pPr>
              <w:spacing w:before="96" w:after="96"/>
              <w:jc w:val="center"/>
              <w:rPr>
                <w:noProof/>
                <w:sz w:val="18"/>
                <w:szCs w:val="18"/>
              </w:rPr>
            </w:pPr>
          </w:p>
        </w:tc>
        <w:tc>
          <w:tcPr>
            <w:tcW w:w="1260" w:type="dxa"/>
            <w:tcMar>
              <w:left w:w="108" w:type="dxa"/>
              <w:right w:w="108" w:type="dxa"/>
            </w:tcMar>
          </w:tcPr>
          <w:p w14:paraId="616D9568" w14:textId="77777777" w:rsidR="00F14E55" w:rsidRPr="00450854" w:rsidRDefault="00F14E55">
            <w:pPr>
              <w:spacing w:before="96" w:after="96"/>
              <w:jc w:val="center"/>
              <w:rPr>
                <w:noProof/>
                <w:sz w:val="18"/>
                <w:szCs w:val="18"/>
              </w:rPr>
            </w:pPr>
          </w:p>
        </w:tc>
      </w:tr>
    </w:tbl>
    <w:p w14:paraId="3FF21EEE" w14:textId="77777777" w:rsidR="00F14E55" w:rsidRPr="00450854" w:rsidRDefault="00F14E55" w:rsidP="00F14E55">
      <w:pPr>
        <w:pStyle w:val="Text1"/>
        <w:rPr>
          <w:noProof/>
        </w:rPr>
      </w:pPr>
      <w:r w:rsidRPr="00450854">
        <w:rPr>
          <w:noProof/>
        </w:rPr>
        <w:t>For formålsbestemte indtægter angives det, hvilke af budgettets udgiftsposter der berøres.</w:t>
      </w:r>
    </w:p>
    <w:p w14:paraId="469975B0"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p>
    <w:p w14:paraId="0844C9FE" w14:textId="77777777" w:rsidR="00F14E55" w:rsidRPr="00450854" w:rsidRDefault="00F14E55" w:rsidP="00F14E55">
      <w:pPr>
        <w:pStyle w:val="Text1"/>
        <w:rPr>
          <w:noProof/>
        </w:rPr>
      </w:pPr>
      <w:r w:rsidRPr="00450854">
        <w:rPr>
          <w:noProof/>
        </w:rPr>
        <w:t>Andre bemærkninger (f.eks. om, hvilken metode der er benyttet til at beregne virkningerne for indtægterne).</w:t>
      </w:r>
    </w:p>
    <w:p w14:paraId="5205BBB6" w14:textId="77777777" w:rsidR="00F14E55" w:rsidRPr="00450854" w:rsidRDefault="00F14E55" w:rsidP="00F14E55">
      <w:pPr>
        <w:pStyle w:val="Text1"/>
        <w:pBdr>
          <w:top w:val="single" w:sz="4" w:space="1" w:color="000000"/>
          <w:left w:val="single" w:sz="4" w:space="4" w:color="000000"/>
          <w:bottom w:val="single" w:sz="4" w:space="1" w:color="000000"/>
          <w:right w:val="single" w:sz="4" w:space="4" w:color="000000"/>
        </w:pBdr>
        <w:rPr>
          <w:noProof/>
        </w:rPr>
      </w:pPr>
    </w:p>
    <w:p w14:paraId="40FF15ED" w14:textId="77777777" w:rsidR="00F14E55" w:rsidRPr="00450854" w:rsidRDefault="00F14E55" w:rsidP="00F14E55">
      <w:pPr>
        <w:pStyle w:val="ManualHeading1"/>
        <w:rPr>
          <w:caps/>
          <w:noProof/>
        </w:rPr>
      </w:pPr>
      <w:bookmarkStart w:id="176" w:name="_Toc167220301"/>
      <w:bookmarkStart w:id="177" w:name="_Toc177549035"/>
      <w:r w:rsidRPr="00450854">
        <w:rPr>
          <w:noProof/>
        </w:rPr>
        <w:t>4.</w:t>
      </w:r>
      <w:r w:rsidRPr="00450854">
        <w:rPr>
          <w:noProof/>
        </w:rPr>
        <w:tab/>
      </w:r>
      <w:r w:rsidRPr="00450854">
        <w:rPr>
          <w:caps/>
          <w:noProof/>
        </w:rPr>
        <w:t>Digitale dimensioner</w:t>
      </w:r>
      <w:bookmarkEnd w:id="176"/>
      <w:bookmarkEnd w:id="177"/>
    </w:p>
    <w:p w14:paraId="14F8F2A7" w14:textId="77777777" w:rsidR="00F14E55" w:rsidRPr="00450854" w:rsidRDefault="00F14E55" w:rsidP="00F14E55">
      <w:pPr>
        <w:pStyle w:val="ManualHeading2"/>
        <w:rPr>
          <w:noProof/>
        </w:rPr>
      </w:pPr>
      <w:bookmarkStart w:id="178" w:name="_Toc167220302"/>
      <w:bookmarkStart w:id="179" w:name="_Toc177549037"/>
      <w:r w:rsidRPr="00450854">
        <w:rPr>
          <w:noProof/>
        </w:rPr>
        <w:t>4.1.</w:t>
      </w:r>
      <w:r w:rsidRPr="00450854">
        <w:rPr>
          <w:noProof/>
        </w:rPr>
        <w:tab/>
        <w:t>Krav af digital relevans</w:t>
      </w:r>
      <w:bookmarkEnd w:id="178"/>
      <w:bookmarkEnd w:id="179"/>
    </w:p>
    <w:tbl>
      <w:tblPr>
        <w:tblStyle w:val="TableGrid"/>
        <w:tblW w:w="9072" w:type="dxa"/>
        <w:tblInd w:w="-5" w:type="dxa"/>
        <w:tblLayout w:type="fixed"/>
        <w:tblLook w:val="06A0" w:firstRow="1" w:lastRow="0" w:firstColumn="1" w:lastColumn="0" w:noHBand="1" w:noVBand="1"/>
      </w:tblPr>
      <w:tblGrid>
        <w:gridCol w:w="9072"/>
      </w:tblGrid>
      <w:tr w:rsidR="00F14E55" w:rsidRPr="00450854" w14:paraId="6180113E" w14:textId="77777777">
        <w:trPr>
          <w:trHeight w:val="300"/>
        </w:trPr>
        <w:tc>
          <w:tcPr>
            <w:tcW w:w="9072" w:type="dxa"/>
          </w:tcPr>
          <w:p w14:paraId="2D81A412" w14:textId="3998735B" w:rsidR="00F14E55" w:rsidRPr="00450854" w:rsidRDefault="00F14E55">
            <w:pPr>
              <w:rPr>
                <w:noProof/>
                <w:color w:val="008000"/>
              </w:rPr>
            </w:pPr>
            <w:r w:rsidRPr="00450854">
              <w:rPr>
                <w:noProof/>
              </w:rPr>
              <w:t>Ingen krav af digital relevans. Med forslaget fastsættes klimamålet for</w:t>
            </w:r>
            <w:r w:rsidR="00E14129" w:rsidRPr="00450854">
              <w:rPr>
                <w:noProof/>
              </w:rPr>
              <w:t> </w:t>
            </w:r>
            <w:r w:rsidRPr="00450854">
              <w:rPr>
                <w:noProof/>
              </w:rPr>
              <w:t>2040</w:t>
            </w:r>
            <w:r w:rsidR="00E14129" w:rsidRPr="00450854">
              <w:rPr>
                <w:noProof/>
              </w:rPr>
              <w:t xml:space="preserve"> i lov</w:t>
            </w:r>
            <w:r w:rsidRPr="00450854">
              <w:rPr>
                <w:noProof/>
              </w:rPr>
              <w:t>givningen, hvilket giver forudsigelighed og en klar indikation af det nødvendige omstillingsforløb. Det foreskriver ikke specifikke politikker eller foranstaltninger og omfatter heller ikke rapporteringskrav eller andre krav. Ved fastsættelsen af klimamålet for</w:t>
            </w:r>
            <w:r w:rsidR="00E14129" w:rsidRPr="00450854">
              <w:rPr>
                <w:noProof/>
              </w:rPr>
              <w:t> </w:t>
            </w:r>
            <w:r w:rsidRPr="00450854">
              <w:rPr>
                <w:noProof/>
              </w:rPr>
              <w:t>2040 kan der ikke anvendes digitale midler. Eventuelle supplerende forslag til revision af relaterede instrumenter eller eventuelle nye med henblik på at gennemføre de yderligere, nødvendige reduktioner af drivhusgasemissionerne, kan omfatte krav af digital relevans, som derefter vil blive vurderet</w:t>
            </w:r>
            <w:r w:rsidR="00E14129" w:rsidRPr="00450854">
              <w:rPr>
                <w:noProof/>
              </w:rPr>
              <w:t xml:space="preserve"> i for</w:t>
            </w:r>
            <w:r w:rsidRPr="00450854">
              <w:rPr>
                <w:noProof/>
              </w:rPr>
              <w:t xml:space="preserve">bindelse med disse forslag, hvis det er relevant. </w:t>
            </w:r>
          </w:p>
        </w:tc>
      </w:tr>
    </w:tbl>
    <w:p w14:paraId="0922550A" w14:textId="77777777" w:rsidR="00F14E55" w:rsidRPr="00450854" w:rsidRDefault="00F14E55" w:rsidP="00F14E55">
      <w:pPr>
        <w:pStyle w:val="ManualHeading2"/>
        <w:rPr>
          <w:noProof/>
        </w:rPr>
      </w:pPr>
      <w:bookmarkStart w:id="180" w:name="_Toc167220303"/>
      <w:bookmarkStart w:id="181" w:name="_Toc177549038"/>
      <w:r w:rsidRPr="00450854">
        <w:rPr>
          <w:noProof/>
        </w:rPr>
        <w:t>4.2.</w:t>
      </w:r>
      <w:r w:rsidRPr="00450854">
        <w:rPr>
          <w:noProof/>
        </w:rPr>
        <w:tab/>
        <w:t>Data</w:t>
      </w:r>
      <w:bookmarkEnd w:id="180"/>
      <w:bookmarkEnd w:id="181"/>
    </w:p>
    <w:tbl>
      <w:tblPr>
        <w:tblStyle w:val="TableGrid"/>
        <w:tblW w:w="0" w:type="auto"/>
        <w:tblLook w:val="04A0" w:firstRow="1" w:lastRow="0" w:firstColumn="1" w:lastColumn="0" w:noHBand="0" w:noVBand="1"/>
      </w:tblPr>
      <w:tblGrid>
        <w:gridCol w:w="9063"/>
      </w:tblGrid>
      <w:tr w:rsidR="00F14E55" w:rsidRPr="00450854" w14:paraId="78B55C88" w14:textId="77777777">
        <w:tc>
          <w:tcPr>
            <w:tcW w:w="9063" w:type="dxa"/>
          </w:tcPr>
          <w:p w14:paraId="05250820" w14:textId="77777777" w:rsidR="00F14E55" w:rsidRPr="00450854" w:rsidRDefault="00F14E55">
            <w:pPr>
              <w:rPr>
                <w:noProof/>
                <w:color w:val="0000FF"/>
              </w:rPr>
            </w:pPr>
            <w:r w:rsidRPr="00450854">
              <w:rPr>
                <w:noProof/>
              </w:rPr>
              <w:t>Ingen krav af digital relevans er konstateret.</w:t>
            </w:r>
          </w:p>
        </w:tc>
      </w:tr>
    </w:tbl>
    <w:p w14:paraId="60ABD45A" w14:textId="77777777" w:rsidR="00F14E55" w:rsidRPr="00450854" w:rsidRDefault="00F14E55" w:rsidP="00F14E55">
      <w:pPr>
        <w:pStyle w:val="ManualHeading2"/>
        <w:rPr>
          <w:noProof/>
        </w:rPr>
      </w:pPr>
      <w:bookmarkStart w:id="182" w:name="_Toc167220305"/>
      <w:bookmarkStart w:id="183" w:name="_Toc177549039"/>
      <w:r w:rsidRPr="00450854">
        <w:rPr>
          <w:noProof/>
        </w:rPr>
        <w:t>4.3.</w:t>
      </w:r>
      <w:r w:rsidRPr="00450854">
        <w:rPr>
          <w:noProof/>
        </w:rPr>
        <w:tab/>
        <w:t>Digitale løsninger</w:t>
      </w:r>
      <w:bookmarkEnd w:id="182"/>
      <w:bookmarkEnd w:id="183"/>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F14E55" w:rsidRPr="00450854" w14:paraId="4BAD4263" w14:textId="77777777">
        <w:tc>
          <w:tcPr>
            <w:tcW w:w="9067" w:type="dxa"/>
          </w:tcPr>
          <w:p w14:paraId="3AFE5FC8" w14:textId="77777777" w:rsidR="00F14E55" w:rsidRPr="00450854" w:rsidRDefault="00F14E55">
            <w:pPr>
              <w:rPr>
                <w:noProof/>
              </w:rPr>
            </w:pPr>
            <w:r w:rsidRPr="00450854">
              <w:rPr>
                <w:noProof/>
              </w:rPr>
              <w:t>Ingen krav af digital relevans er konstateret.</w:t>
            </w:r>
          </w:p>
        </w:tc>
      </w:tr>
    </w:tbl>
    <w:p w14:paraId="50D8BBC9" w14:textId="77777777" w:rsidR="00F14E55" w:rsidRPr="00450854" w:rsidRDefault="00F14E55" w:rsidP="00F14E55">
      <w:pPr>
        <w:pStyle w:val="ManualHeading2"/>
        <w:rPr>
          <w:rStyle w:val="Emphasis"/>
          <w:b w:val="0"/>
          <w:i w:val="0"/>
          <w:noProof/>
        </w:rPr>
      </w:pPr>
      <w:bookmarkStart w:id="184" w:name="_Toc167220304"/>
      <w:bookmarkStart w:id="185" w:name="_Toc177549040"/>
      <w:r w:rsidRPr="00450854">
        <w:rPr>
          <w:rStyle w:val="Emphasis"/>
          <w:noProof/>
        </w:rPr>
        <w:t>4.4.</w:t>
      </w:r>
      <w:r w:rsidRPr="00450854">
        <w:rPr>
          <w:noProof/>
        </w:rPr>
        <w:tab/>
      </w:r>
      <w:r w:rsidRPr="00450854">
        <w:rPr>
          <w:rStyle w:val="Emphasis"/>
          <w:noProof/>
        </w:rPr>
        <w:t>Vurdering af interoperabilitet</w:t>
      </w:r>
      <w:bookmarkEnd w:id="184"/>
      <w:bookmarkEnd w:id="185"/>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F14E55" w:rsidRPr="00450854" w14:paraId="5E043B60" w14:textId="77777777">
        <w:trPr>
          <w:trHeight w:val="300"/>
        </w:trPr>
        <w:tc>
          <w:tcPr>
            <w:tcW w:w="9067" w:type="dxa"/>
          </w:tcPr>
          <w:p w14:paraId="25A8F679" w14:textId="77777777" w:rsidR="00F14E55" w:rsidRPr="00450854" w:rsidRDefault="00F14E55">
            <w:pPr>
              <w:rPr>
                <w:noProof/>
                <w:color w:val="0000FF"/>
              </w:rPr>
            </w:pPr>
            <w:r w:rsidRPr="00450854">
              <w:rPr>
                <w:noProof/>
              </w:rPr>
              <w:t xml:space="preserve">Ingen krav af digital relevans er konstateret. </w:t>
            </w:r>
          </w:p>
        </w:tc>
      </w:tr>
    </w:tbl>
    <w:p w14:paraId="6366AD49" w14:textId="77777777" w:rsidR="00F14E55" w:rsidRPr="00450854" w:rsidRDefault="00F14E55" w:rsidP="00F14E55">
      <w:pPr>
        <w:pStyle w:val="ManualHeading2"/>
        <w:rPr>
          <w:noProof/>
        </w:rPr>
      </w:pPr>
      <w:bookmarkStart w:id="186" w:name="_Toc167220306"/>
      <w:bookmarkStart w:id="187" w:name="_Toc177549041"/>
      <w:r w:rsidRPr="00450854">
        <w:rPr>
          <w:noProof/>
        </w:rPr>
        <w:t>4.5.</w:t>
      </w:r>
      <w:r w:rsidRPr="00450854">
        <w:rPr>
          <w:noProof/>
        </w:rPr>
        <w:tab/>
        <w:t>Foranstaltninger til støtte for digital gennemførelse</w:t>
      </w:r>
      <w:bookmarkEnd w:id="186"/>
      <w:bookmarkEnd w:id="187"/>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F14E55" w:rsidRPr="00450854" w14:paraId="6A872A42" w14:textId="77777777">
        <w:tc>
          <w:tcPr>
            <w:tcW w:w="9067" w:type="dxa"/>
          </w:tcPr>
          <w:p w14:paraId="7512BA6F" w14:textId="77777777" w:rsidR="00F14E55" w:rsidRPr="00450854" w:rsidRDefault="00F14E55">
            <w:pPr>
              <w:rPr>
                <w:noProof/>
                <w:color w:val="0000FF"/>
              </w:rPr>
            </w:pPr>
            <w:r w:rsidRPr="00450854">
              <w:rPr>
                <w:noProof/>
                <w:color w:val="000000" w:themeColor="text1"/>
              </w:rPr>
              <w:t>Ingen krav af digital relevans er konstateret.</w:t>
            </w:r>
          </w:p>
        </w:tc>
      </w:tr>
    </w:tbl>
    <w:p w14:paraId="5E6D2295" w14:textId="77777777" w:rsidR="00F14E55" w:rsidRPr="00450854" w:rsidRDefault="00F14E55" w:rsidP="00F14E55">
      <w:pPr>
        <w:rPr>
          <w:noProof/>
          <w:color w:val="008000"/>
        </w:rPr>
      </w:pPr>
    </w:p>
    <w:p w14:paraId="1BD48A98" w14:textId="77777777" w:rsidR="00F14E55" w:rsidRPr="00450854" w:rsidRDefault="00F14E55" w:rsidP="00F14E55">
      <w:pPr>
        <w:rPr>
          <w:noProof/>
        </w:rPr>
      </w:pPr>
    </w:p>
    <w:p w14:paraId="43D5A23D" w14:textId="77777777" w:rsidR="00F14E55" w:rsidRPr="00450854" w:rsidRDefault="00F14E55" w:rsidP="00F14E55">
      <w:pPr>
        <w:rPr>
          <w:noProof/>
        </w:rPr>
      </w:pPr>
    </w:p>
    <w:sectPr w:rsidR="00F14E55" w:rsidRPr="00450854" w:rsidSect="0057309A">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8CB35" w14:textId="77777777" w:rsidR="00D41D9D" w:rsidRDefault="00D41D9D" w:rsidP="00F14E55">
      <w:pPr>
        <w:spacing w:before="0" w:after="0"/>
      </w:pPr>
      <w:r>
        <w:separator/>
      </w:r>
    </w:p>
  </w:endnote>
  <w:endnote w:type="continuationSeparator" w:id="0">
    <w:p w14:paraId="29AB42D2" w14:textId="77777777" w:rsidR="00D41D9D" w:rsidRDefault="00D41D9D" w:rsidP="00F14E55">
      <w:pPr>
        <w:spacing w:before="0" w:after="0"/>
      </w:pPr>
      <w:r>
        <w:continuationSeparator/>
      </w:r>
    </w:p>
  </w:endnote>
  <w:endnote w:type="continuationNotice" w:id="1">
    <w:p w14:paraId="73C1DD12" w14:textId="77777777" w:rsidR="00D41D9D" w:rsidRDefault="00D41D9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64D0B" w14:textId="13A16472" w:rsidR="0057309A" w:rsidRPr="0057309A" w:rsidRDefault="0057309A" w:rsidP="0057309A">
    <w:pPr>
      <w:pStyle w:val="Footer"/>
      <w:rPr>
        <w:rFonts w:ascii="Arial" w:hAnsi="Arial" w:cs="Arial"/>
        <w:b/>
        <w:sz w:val="48"/>
      </w:rPr>
    </w:pPr>
    <w:r w:rsidRPr="0057309A">
      <w:rPr>
        <w:rFonts w:ascii="Arial" w:hAnsi="Arial" w:cs="Arial"/>
        <w:b/>
        <w:sz w:val="48"/>
      </w:rPr>
      <w:t>DA</w:t>
    </w:r>
    <w:r w:rsidRPr="0057309A">
      <w:rPr>
        <w:rFonts w:ascii="Arial" w:hAnsi="Arial" w:cs="Arial"/>
        <w:b/>
        <w:sz w:val="48"/>
      </w:rPr>
      <w:tab/>
    </w:r>
    <w:r w:rsidRPr="0057309A">
      <w:rPr>
        <w:rFonts w:ascii="Arial" w:hAnsi="Arial" w:cs="Arial"/>
        <w:b/>
        <w:sz w:val="48"/>
      </w:rPr>
      <w:tab/>
    </w:r>
    <w:r w:rsidRPr="0057309A">
      <w:tab/>
    </w:r>
    <w:r w:rsidRPr="0057309A">
      <w:rPr>
        <w:rFonts w:ascii="Arial" w:hAnsi="Arial" w:cs="Arial"/>
        <w:b/>
        <w:sz w:val="48"/>
      </w:rP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C85F2" w14:textId="1C9627C5" w:rsidR="0057309A" w:rsidRPr="0057309A" w:rsidRDefault="0057309A" w:rsidP="0057309A">
    <w:pPr>
      <w:pStyle w:val="Footer"/>
      <w:rPr>
        <w:rFonts w:ascii="Arial" w:hAnsi="Arial" w:cs="Arial"/>
        <w:b/>
        <w:sz w:val="48"/>
      </w:rPr>
    </w:pPr>
    <w:r w:rsidRPr="0057309A">
      <w:rPr>
        <w:rFonts w:ascii="Arial" w:hAnsi="Arial" w:cs="Arial"/>
        <w:b/>
        <w:sz w:val="48"/>
      </w:rPr>
      <w:t>DA</w:t>
    </w:r>
    <w:r w:rsidRPr="0057309A">
      <w:rPr>
        <w:rFonts w:ascii="Arial" w:hAnsi="Arial" w:cs="Arial"/>
        <w:b/>
        <w:sz w:val="48"/>
      </w:rPr>
      <w:tab/>
    </w:r>
    <w:r w:rsidRPr="0057309A">
      <w:rPr>
        <w:rFonts w:ascii="Arial" w:hAnsi="Arial" w:cs="Arial"/>
        <w:b/>
        <w:sz w:val="48"/>
      </w:rPr>
      <w:tab/>
    </w:r>
    <w:r w:rsidRPr="0057309A">
      <w:tab/>
    </w:r>
    <w:r w:rsidRPr="0057309A">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0961C" w14:textId="77777777" w:rsidR="0057309A" w:rsidRDefault="005730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C7896" w14:textId="6B3F536E" w:rsidR="0057309A" w:rsidRPr="0057309A" w:rsidRDefault="0057309A" w:rsidP="0057309A">
    <w:pPr>
      <w:pStyle w:val="Footer"/>
      <w:rPr>
        <w:rFonts w:ascii="Arial" w:hAnsi="Arial" w:cs="Arial"/>
        <w:b/>
        <w:sz w:val="48"/>
      </w:rPr>
    </w:pPr>
    <w:r w:rsidRPr="0057309A">
      <w:rPr>
        <w:rFonts w:ascii="Arial" w:hAnsi="Arial" w:cs="Arial"/>
        <w:b/>
        <w:sz w:val="48"/>
      </w:rPr>
      <w:t>DA</w:t>
    </w:r>
    <w:r w:rsidRPr="0057309A">
      <w:rPr>
        <w:rFonts w:ascii="Arial" w:hAnsi="Arial" w:cs="Arial"/>
        <w:b/>
        <w:sz w:val="48"/>
      </w:rPr>
      <w:tab/>
    </w:r>
    <w:r>
      <w:fldChar w:fldCharType="begin"/>
    </w:r>
    <w:r>
      <w:instrText xml:space="preserve"> PAGE  \* MERGEFORMAT </w:instrText>
    </w:r>
    <w:r>
      <w:fldChar w:fldCharType="separate"/>
    </w:r>
    <w:r w:rsidR="001D3976">
      <w:rPr>
        <w:noProof/>
      </w:rPr>
      <w:t>14</w:t>
    </w:r>
    <w:r>
      <w:fldChar w:fldCharType="end"/>
    </w:r>
    <w:r>
      <w:tab/>
    </w:r>
    <w:r w:rsidRPr="0057309A">
      <w:tab/>
    </w:r>
    <w:r w:rsidRPr="0057309A">
      <w:rPr>
        <w:rFonts w:ascii="Arial" w:hAnsi="Arial" w:cs="Arial"/>
        <w:b/>
        <w:sz w:val="48"/>
      </w:rPr>
      <w:t>DA</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094E" w14:textId="77777777" w:rsidR="0057309A" w:rsidRDefault="0057309A" w:rsidP="005730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EC0F6" w14:textId="160E0685" w:rsidR="0057309A" w:rsidRPr="0057309A" w:rsidRDefault="0057309A" w:rsidP="0057309A">
    <w:pPr>
      <w:pStyle w:val="FooterLandscape"/>
      <w:rPr>
        <w:rFonts w:ascii="Arial" w:hAnsi="Arial" w:cs="Arial"/>
        <w:b/>
        <w:sz w:val="48"/>
      </w:rPr>
    </w:pPr>
    <w:r w:rsidRPr="0057309A">
      <w:rPr>
        <w:rFonts w:ascii="Arial" w:hAnsi="Arial" w:cs="Arial"/>
        <w:b/>
        <w:sz w:val="48"/>
      </w:rPr>
      <w:t>DA</w:t>
    </w:r>
    <w:r w:rsidRPr="0057309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7309A">
      <w:tab/>
    </w:r>
    <w:r w:rsidRPr="0057309A">
      <w:rPr>
        <w:rFonts w:ascii="Arial" w:hAnsi="Arial" w:cs="Arial"/>
        <w:b/>
        <w:sz w:val="48"/>
      </w:rPr>
      <w:t>DA</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6F291" w14:textId="52F4600A" w:rsidR="0057309A" w:rsidRPr="0057309A" w:rsidRDefault="0057309A" w:rsidP="0057309A">
    <w:pPr>
      <w:pStyle w:val="Footer"/>
      <w:rPr>
        <w:rFonts w:ascii="Arial" w:hAnsi="Arial" w:cs="Arial"/>
        <w:b/>
        <w:sz w:val="48"/>
      </w:rPr>
    </w:pPr>
    <w:r w:rsidRPr="0057309A">
      <w:rPr>
        <w:rFonts w:ascii="Arial" w:hAnsi="Arial" w:cs="Arial"/>
        <w:b/>
        <w:sz w:val="48"/>
      </w:rPr>
      <w:t>DA</w:t>
    </w:r>
    <w:r w:rsidRPr="0057309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7309A">
      <w:tab/>
    </w:r>
    <w:r w:rsidRPr="0057309A">
      <w:rPr>
        <w:rFonts w:ascii="Arial" w:hAnsi="Arial" w:cs="Arial"/>
        <w:b/>
        <w:sz w:val="48"/>
      </w:rPr>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CDE51" w14:textId="77777777" w:rsidR="00D41D9D" w:rsidRDefault="00D41D9D" w:rsidP="00F14E55">
      <w:pPr>
        <w:spacing w:before="0" w:after="0"/>
      </w:pPr>
      <w:r>
        <w:separator/>
      </w:r>
    </w:p>
  </w:footnote>
  <w:footnote w:type="continuationSeparator" w:id="0">
    <w:p w14:paraId="4BDB81E9" w14:textId="77777777" w:rsidR="00D41D9D" w:rsidRDefault="00D41D9D" w:rsidP="00F14E55">
      <w:pPr>
        <w:spacing w:before="0" w:after="0"/>
      </w:pPr>
      <w:r>
        <w:continuationSeparator/>
      </w:r>
    </w:p>
  </w:footnote>
  <w:footnote w:type="continuationNotice" w:id="1">
    <w:p w14:paraId="6F99DE8B" w14:textId="77777777" w:rsidR="00D41D9D" w:rsidRDefault="00D41D9D">
      <w:pPr>
        <w:spacing w:before="0" w:after="0"/>
      </w:pPr>
    </w:p>
  </w:footnote>
  <w:footnote w:id="2">
    <w:p w14:paraId="4C6E5100" w14:textId="77777777" w:rsidR="00F14E55" w:rsidRPr="00E14129" w:rsidRDefault="00F14E55" w:rsidP="00F14E55">
      <w:pPr>
        <w:pStyle w:val="FootnoteText"/>
      </w:pPr>
      <w:r>
        <w:rPr>
          <w:rStyle w:val="FootnoteReference"/>
        </w:rPr>
        <w:footnoteRef/>
      </w:r>
      <w:r w:rsidRPr="00E14129">
        <w:tab/>
        <w:t>COM(2025) 30 final.</w:t>
      </w:r>
    </w:p>
  </w:footnote>
  <w:footnote w:id="3">
    <w:p w14:paraId="3F263BC0" w14:textId="436E39FF" w:rsidR="00C719D9" w:rsidRPr="00E14129" w:rsidRDefault="00C719D9" w:rsidP="00C719D9">
      <w:pPr>
        <w:pStyle w:val="FootnoteText"/>
        <w:rPr>
          <w:color w:val="000000" w:themeColor="text1"/>
        </w:rPr>
      </w:pPr>
      <w:r>
        <w:rPr>
          <w:rStyle w:val="FootnoteReference"/>
        </w:rPr>
        <w:footnoteRef/>
      </w:r>
      <w:r w:rsidRPr="00E14129">
        <w:tab/>
      </w:r>
      <w:hyperlink w:anchor="paragraph_47059" w:history="1">
        <w:r w:rsidRPr="00E14129">
          <w:rPr>
            <w:rStyle w:val="Hyperlink"/>
            <w:color w:val="000000" w:themeColor="text1"/>
            <w:u w:val="none"/>
          </w:rPr>
          <w:t>Draghirapporten om EU's konkurrenceevne</w:t>
        </w:r>
      </w:hyperlink>
      <w:r w:rsidRPr="00E14129">
        <w:rPr>
          <w:rStyle w:val="Hyperlink"/>
          <w:color w:val="000000" w:themeColor="text1"/>
          <w:u w:val="none"/>
        </w:rPr>
        <w:t>.</w:t>
      </w:r>
    </w:p>
  </w:footnote>
  <w:footnote w:id="4">
    <w:p w14:paraId="38CF0AEB" w14:textId="77777777" w:rsidR="00F14E55" w:rsidRPr="003E54B7" w:rsidRDefault="00F14E55" w:rsidP="00F14E55">
      <w:pPr>
        <w:pStyle w:val="FootnoteText"/>
        <w:rPr>
          <w:color w:val="000000" w:themeColor="text1"/>
        </w:rPr>
      </w:pPr>
      <w:r>
        <w:rPr>
          <w:rStyle w:val="FootnoteReference"/>
        </w:rPr>
        <w:footnoteRef/>
      </w:r>
      <w:r>
        <w:tab/>
      </w:r>
      <w:r>
        <w:rPr>
          <w:color w:val="000000" w:themeColor="text1"/>
        </w:rPr>
        <w:t>COM(2024) 63 final.</w:t>
      </w:r>
    </w:p>
  </w:footnote>
  <w:footnote w:id="5">
    <w:p w14:paraId="79E2AEDC" w14:textId="77777777" w:rsidR="00F14E55" w:rsidRPr="003E54B7" w:rsidRDefault="00F14E55" w:rsidP="00F14E55">
      <w:pPr>
        <w:pStyle w:val="FootnoteText"/>
        <w:rPr>
          <w:color w:val="000000" w:themeColor="text1"/>
        </w:rPr>
      </w:pPr>
      <w:r>
        <w:rPr>
          <w:rStyle w:val="FootnoteReference"/>
        </w:rPr>
        <w:footnoteRef/>
      </w:r>
      <w:r>
        <w:tab/>
      </w:r>
      <w:r>
        <w:rPr>
          <w:color w:val="000000" w:themeColor="text1"/>
        </w:rPr>
        <w:t>SWD(2024) 63 final.</w:t>
      </w:r>
    </w:p>
  </w:footnote>
  <w:footnote w:id="6">
    <w:p w14:paraId="085B37CB" w14:textId="4F29D3DF" w:rsidR="6ECF8A24" w:rsidRPr="003E54B7" w:rsidRDefault="6ECF8A24" w:rsidP="00CE1CAB">
      <w:pPr>
        <w:pStyle w:val="FootnoteText"/>
        <w:rPr>
          <w:color w:val="000000" w:themeColor="text1"/>
        </w:rPr>
      </w:pPr>
      <w:r>
        <w:rPr>
          <w:rStyle w:val="FootnoteReference"/>
        </w:rPr>
        <w:footnoteRef/>
      </w:r>
      <w:r>
        <w:tab/>
      </w:r>
      <w:r>
        <w:rPr>
          <w:color w:val="000000" w:themeColor="text1"/>
        </w:rPr>
        <w:t>SWD(2024) 63 final.</w:t>
      </w:r>
    </w:p>
  </w:footnote>
  <w:footnote w:id="7">
    <w:p w14:paraId="2E78229D" w14:textId="06B3B4DE" w:rsidR="006B0AD8" w:rsidRPr="00100FE3" w:rsidRDefault="006B0AD8" w:rsidP="003E54B7">
      <w:pPr>
        <w:pStyle w:val="FootnoteText"/>
      </w:pPr>
      <w:r>
        <w:rPr>
          <w:rStyle w:val="FootnoteReference"/>
        </w:rPr>
        <w:footnoteRef/>
      </w:r>
      <w:r>
        <w:tab/>
        <w:t xml:space="preserve">COM(2024) 163 final. </w:t>
      </w:r>
    </w:p>
  </w:footnote>
  <w:footnote w:id="8">
    <w:p w14:paraId="51D4BFE5" w14:textId="782957D5" w:rsidR="006359A4" w:rsidRPr="00B4276A" w:rsidRDefault="006359A4" w:rsidP="006359A4">
      <w:pPr>
        <w:pStyle w:val="FootnoteText"/>
      </w:pPr>
      <w:r>
        <w:rPr>
          <w:rStyle w:val="FootnoteReference"/>
        </w:rPr>
        <w:footnoteRef/>
      </w:r>
      <w:r>
        <w:tab/>
      </w:r>
      <w:hyperlink r:id="rId1" w:history="1">
        <w:r>
          <w:rPr>
            <w:rStyle w:val="Hyperlink"/>
            <w:color w:val="000000" w:themeColor="text1"/>
            <w:u w:val="none"/>
          </w:rPr>
          <w:t>COM(2025) 79</w:t>
        </w:r>
      </w:hyperlink>
      <w:r>
        <w:rPr>
          <w:rStyle w:val="Hyperlink"/>
          <w:color w:val="000000" w:themeColor="text1"/>
          <w:u w:val="none"/>
        </w:rPr>
        <w:t xml:space="preserve"> final.</w:t>
      </w:r>
    </w:p>
  </w:footnote>
  <w:footnote w:id="9">
    <w:p w14:paraId="4D605D6C" w14:textId="3F9616C2" w:rsidR="00A84E6F" w:rsidRPr="00AF6D2E" w:rsidRDefault="00A84E6F">
      <w:pPr>
        <w:pStyle w:val="FootnoteText"/>
      </w:pPr>
      <w:r>
        <w:rPr>
          <w:rStyle w:val="FootnoteReference"/>
        </w:rPr>
        <w:footnoteRef/>
      </w:r>
      <w:r>
        <w:tab/>
        <w:t>COM(2025) 96 final.</w:t>
      </w:r>
    </w:p>
  </w:footnote>
  <w:footnote w:id="10">
    <w:p w14:paraId="04ECDF90" w14:textId="77777777" w:rsidR="00F14E55" w:rsidRDefault="00F14E55" w:rsidP="00F14E55">
      <w:pPr>
        <w:pStyle w:val="FootnoteText"/>
      </w:pPr>
      <w:r>
        <w:rPr>
          <w:rStyle w:val="FootnoteReference"/>
        </w:rPr>
        <w:footnoteRef/>
      </w:r>
      <w:r>
        <w:tab/>
        <w:t>SWD(2024) 63 final.</w:t>
      </w:r>
    </w:p>
  </w:footnote>
  <w:footnote w:id="11">
    <w:p w14:paraId="0E495D4D" w14:textId="66642E00" w:rsidR="00F14E55" w:rsidRDefault="00F14E55" w:rsidP="00F14E55">
      <w:pPr>
        <w:pStyle w:val="FootnoteText"/>
      </w:pPr>
      <w:r>
        <w:rPr>
          <w:rStyle w:val="FootnoteReference"/>
        </w:rPr>
        <w:footnoteRef/>
      </w:r>
      <w:r>
        <w:tab/>
        <w:t>Det Europæiske Videnskabeligt Rådgivende Organ om Klimaændringer, "Scientific advice for the determination of an EU-wide 2040 climate target and</w:t>
      </w:r>
      <w:r w:rsidR="00E14129">
        <w:t xml:space="preserve"> a gre</w:t>
      </w:r>
      <w:r>
        <w:t xml:space="preserve">enhouse gas budget </w:t>
      </w:r>
      <w:r w:rsidRPr="00E14129">
        <w:rPr>
          <w:lang w:val="pl-PL"/>
        </w:rPr>
        <w:t>for</w:t>
      </w:r>
      <w:r w:rsidR="00E14129" w:rsidRPr="00E14129">
        <w:rPr>
          <w:lang w:val="pl-PL"/>
        </w:rPr>
        <w:t> </w:t>
      </w:r>
      <w:r w:rsidRPr="00E14129">
        <w:rPr>
          <w:lang w:val="pl-PL"/>
        </w:rPr>
        <w:t>2</w:t>
      </w:r>
      <w:r>
        <w:t>030-2050". 10.2800/609405.</w:t>
      </w:r>
    </w:p>
  </w:footnote>
  <w:footnote w:id="12">
    <w:p w14:paraId="2F8CF91D" w14:textId="77777777" w:rsidR="00F14E55" w:rsidRDefault="00F14E55" w:rsidP="00F14E55">
      <w:pPr>
        <w:pStyle w:val="FootnoteText"/>
      </w:pPr>
      <w:r>
        <w:rPr>
          <w:rStyle w:val="FootnoteReference"/>
        </w:rPr>
        <w:footnoteRef/>
      </w:r>
      <w:r>
        <w:tab/>
        <w:t>Det Europæiske Videnskabeligt Rådgivende Organ om Klimaændringer, "Towards EU climate neutrality: progress, policy gaps and opportunities", Assessment Report 2024, DOI:10.2800/216446.</w:t>
      </w:r>
    </w:p>
  </w:footnote>
  <w:footnote w:id="13">
    <w:p w14:paraId="4E3D9278" w14:textId="596024A5" w:rsidR="0002289D" w:rsidRPr="00CE1CAB" w:rsidRDefault="0002289D">
      <w:pPr>
        <w:pStyle w:val="FootnoteText"/>
      </w:pPr>
      <w:r>
        <w:rPr>
          <w:rStyle w:val="FootnoteReference"/>
        </w:rPr>
        <w:footnoteRef/>
      </w:r>
      <w:r>
        <w:tab/>
        <w:t xml:space="preserve">Det Europæiske Videnskabeligt Rådgivende Organ om Klimaændringer, "Scientific advice for amending the European Climate Law – Setting climate goals to strengthen EU strategic priorities", DOI: 10.2800/1978453. </w:t>
      </w:r>
    </w:p>
  </w:footnote>
  <w:footnote w:id="14">
    <w:p w14:paraId="2B28E3A1" w14:textId="77777777" w:rsidR="00F14E55" w:rsidRPr="003E54B7" w:rsidRDefault="00F14E55" w:rsidP="00F14E55">
      <w:pPr>
        <w:pStyle w:val="FootnoteText"/>
      </w:pPr>
      <w:r>
        <w:rPr>
          <w:rStyle w:val="FootnoteReference"/>
        </w:rPr>
        <w:footnoteRef/>
      </w:r>
      <w:r>
        <w:tab/>
        <w:t>SEK(2024) 64 final.</w:t>
      </w:r>
    </w:p>
  </w:footnote>
  <w:footnote w:id="15">
    <w:p w14:paraId="5AB16FC1" w14:textId="77777777" w:rsidR="00F14E55" w:rsidRPr="003E54B7" w:rsidRDefault="00F14E55" w:rsidP="00F14E55">
      <w:pPr>
        <w:pStyle w:val="FootnoteText"/>
      </w:pPr>
      <w:r>
        <w:rPr>
          <w:rStyle w:val="FootnoteReference"/>
        </w:rPr>
        <w:footnoteRef/>
      </w:r>
      <w:r>
        <w:tab/>
        <w:t>COM(2024) 196 final.</w:t>
      </w:r>
    </w:p>
  </w:footnote>
  <w:footnote w:id="16">
    <w:p w14:paraId="641917E7" w14:textId="32436492" w:rsidR="00F14E55" w:rsidRPr="003E54B7" w:rsidRDefault="00F14E55" w:rsidP="00F14E55">
      <w:pPr>
        <w:pStyle w:val="FootnoteText"/>
      </w:pPr>
      <w:r>
        <w:rPr>
          <w:rStyle w:val="FootnoteReference"/>
        </w:rPr>
        <w:footnoteRef/>
      </w:r>
      <w:r>
        <w:tab/>
        <w:t xml:space="preserve">EUT C 326 </w:t>
      </w:r>
      <w:r w:rsidRPr="00E14129">
        <w:rPr>
          <w:lang w:val="pl-PL"/>
        </w:rPr>
        <w:t>af</w:t>
      </w:r>
      <w:r w:rsidR="00E14129" w:rsidRPr="00E14129">
        <w:rPr>
          <w:lang w:val="pl-PL"/>
        </w:rPr>
        <w:t> </w:t>
      </w:r>
      <w:r w:rsidRPr="00E14129">
        <w:rPr>
          <w:lang w:val="pl-PL"/>
        </w:rPr>
        <w:t>2</w:t>
      </w:r>
      <w:r>
        <w:t>6.10.2012, s. 391.</w:t>
      </w:r>
    </w:p>
  </w:footnote>
  <w:footnote w:id="17">
    <w:p w14:paraId="31B6DC20" w14:textId="723EA1D9" w:rsidR="009A2248" w:rsidRPr="00E14129" w:rsidRDefault="009A2248">
      <w:pPr>
        <w:pStyle w:val="FootnoteText"/>
      </w:pPr>
      <w:r>
        <w:rPr>
          <w:rStyle w:val="FootnoteReference"/>
        </w:rPr>
        <w:footnoteRef/>
      </w:r>
      <w:r w:rsidRPr="00E14129">
        <w:tab/>
        <w:t>COM(2025) 274 final.</w:t>
      </w:r>
    </w:p>
  </w:footnote>
  <w:footnote w:id="18">
    <w:p w14:paraId="4F277DFB" w14:textId="77777777" w:rsidR="00F14E55" w:rsidRPr="00E14129" w:rsidRDefault="00F14E55" w:rsidP="00F14E55">
      <w:pPr>
        <w:pStyle w:val="FootnoteText"/>
      </w:pPr>
      <w:r>
        <w:rPr>
          <w:rStyle w:val="FootnoteReference"/>
        </w:rPr>
        <w:footnoteRef/>
      </w:r>
      <w:r w:rsidRPr="00E14129">
        <w:tab/>
        <w:t>Som forklaret i de tekniske oplysninger, der ledsager rapporten fra Kommissionen til Europa-Parlamentet og Rådet – EU-statusrapport om klimaindsatsen 2024 (SWD(2024) 249 final, COM(2024) 498 final).</w:t>
      </w:r>
    </w:p>
  </w:footnote>
  <w:footnote w:id="19">
    <w:p w14:paraId="3918F587" w14:textId="77777777" w:rsidR="00F14E55" w:rsidRDefault="00F14E55" w:rsidP="00F14E55">
      <w:pPr>
        <w:pStyle w:val="FootnoteText"/>
      </w:pPr>
      <w:r>
        <w:rPr>
          <w:rStyle w:val="FootnoteReference"/>
        </w:rPr>
        <w:footnoteRef/>
      </w:r>
      <w:r>
        <w:tab/>
        <w:t>EUT C , , s. .</w:t>
      </w:r>
    </w:p>
  </w:footnote>
  <w:footnote w:id="20">
    <w:p w14:paraId="0D9012BD" w14:textId="77777777" w:rsidR="00F14E55" w:rsidRDefault="00F14E55" w:rsidP="00F14E55">
      <w:pPr>
        <w:pStyle w:val="FootnoteText"/>
      </w:pPr>
      <w:r>
        <w:rPr>
          <w:rStyle w:val="FootnoteReference"/>
        </w:rPr>
        <w:footnoteRef/>
      </w:r>
      <w:r>
        <w:tab/>
        <w:t>EUT C , , s. .</w:t>
      </w:r>
    </w:p>
  </w:footnote>
  <w:footnote w:id="21">
    <w:p w14:paraId="6B2B9634" w14:textId="4113410F" w:rsidR="008170C8" w:rsidRPr="00E14129" w:rsidRDefault="008170C8">
      <w:pPr>
        <w:pStyle w:val="FootnoteText"/>
      </w:pPr>
      <w:r>
        <w:rPr>
          <w:rStyle w:val="FootnoteReference"/>
        </w:rPr>
        <w:footnoteRef/>
      </w:r>
      <w:r w:rsidRPr="00E14129">
        <w:tab/>
        <w:t>Beslutning 1/CMA.5.</w:t>
      </w:r>
    </w:p>
  </w:footnote>
  <w:footnote w:id="22">
    <w:p w14:paraId="022E35EA" w14:textId="7042B522" w:rsidR="00F14E55" w:rsidRPr="00E14129" w:rsidRDefault="00F14E55" w:rsidP="00F14E55">
      <w:pPr>
        <w:pStyle w:val="FootnoteText"/>
      </w:pPr>
      <w:r>
        <w:rPr>
          <w:rStyle w:val="FootnoteReference"/>
        </w:rPr>
        <w:footnoteRef/>
      </w:r>
      <w:r w:rsidRPr="00E14129">
        <w:tab/>
        <w:t xml:space="preserve">EUT L 282 </w:t>
      </w:r>
      <w:r w:rsidRPr="00E14129">
        <w:rPr>
          <w:lang w:val="pl-PL"/>
        </w:rPr>
        <w:t>af</w:t>
      </w:r>
      <w:r w:rsidR="00E14129" w:rsidRPr="00E14129">
        <w:rPr>
          <w:lang w:val="pl-PL"/>
        </w:rPr>
        <w:t> </w:t>
      </w:r>
      <w:r w:rsidRPr="00E14129">
        <w:rPr>
          <w:lang w:val="pl-PL"/>
        </w:rPr>
        <w:t>1</w:t>
      </w:r>
      <w:r w:rsidRPr="00E14129">
        <w:t>9.10.2016, s. 4.</w:t>
      </w:r>
    </w:p>
  </w:footnote>
  <w:footnote w:id="23">
    <w:p w14:paraId="41D71093" w14:textId="06528207" w:rsidR="00F14E55" w:rsidRPr="00E14129" w:rsidRDefault="00F14E55" w:rsidP="00F14E55">
      <w:pPr>
        <w:pStyle w:val="FootnoteText"/>
      </w:pPr>
      <w:r>
        <w:rPr>
          <w:rStyle w:val="FootnoteReference"/>
        </w:rPr>
        <w:footnoteRef/>
      </w:r>
      <w:r w:rsidRPr="00E14129">
        <w:tab/>
        <w:t xml:space="preserve">Europa-Parlamentets og Rådets forordning (EU) 2021/1119 </w:t>
      </w:r>
      <w:r w:rsidRPr="00E14129">
        <w:rPr>
          <w:lang w:val="pl-PL"/>
        </w:rPr>
        <w:t>af</w:t>
      </w:r>
      <w:r w:rsidR="00E14129" w:rsidRPr="00E14129">
        <w:rPr>
          <w:lang w:val="pl-PL"/>
        </w:rPr>
        <w:t> </w:t>
      </w:r>
      <w:r w:rsidRPr="00E14129">
        <w:rPr>
          <w:lang w:val="pl-PL"/>
        </w:rPr>
        <w:t>3</w:t>
      </w:r>
      <w:r w:rsidRPr="00E14129">
        <w:t xml:space="preserve">0. juni 2021 om fastlæggelse af rammerne for at opnå klimaneutralitet og om ændring af forordning (EF) nr. 401/2009 og (EU) 2018/1999 ("den europæiske klimalov") </w:t>
      </w:r>
      <w:r w:rsidR="00E14129" w:rsidRPr="00E14129">
        <w:t>(E</w:t>
      </w:r>
      <w:r w:rsidRPr="00E14129">
        <w:t xml:space="preserve">UT L 243 </w:t>
      </w:r>
      <w:r w:rsidRPr="00E14129">
        <w:rPr>
          <w:lang w:val="pl-PL"/>
        </w:rPr>
        <w:t>af</w:t>
      </w:r>
      <w:r w:rsidR="00E14129" w:rsidRPr="00E14129">
        <w:rPr>
          <w:lang w:val="pl-PL"/>
        </w:rPr>
        <w:t> </w:t>
      </w:r>
      <w:r w:rsidRPr="00E14129">
        <w:rPr>
          <w:lang w:val="pl-PL"/>
        </w:rPr>
        <w:t>9</w:t>
      </w:r>
      <w:r w:rsidRPr="00E14129">
        <w:t>.7.2021, s. 1, ELI: http://data.europa.eu/eli/reg/2021/1119/oj).</w:t>
      </w:r>
    </w:p>
  </w:footnote>
  <w:footnote w:id="24">
    <w:p w14:paraId="72A3A494" w14:textId="77777777" w:rsidR="00241471" w:rsidRPr="00E14129" w:rsidRDefault="00241471" w:rsidP="00241471">
      <w:pPr>
        <w:pStyle w:val="FootnoteText"/>
      </w:pPr>
      <w:r>
        <w:rPr>
          <w:rStyle w:val="FootnoteReference"/>
        </w:rPr>
        <w:footnoteRef/>
      </w:r>
      <w:r w:rsidRPr="00E14129">
        <w:tab/>
        <w:t>COM(2024) 63 final.</w:t>
      </w:r>
    </w:p>
  </w:footnote>
  <w:footnote w:id="25">
    <w:p w14:paraId="0AEDB60F" w14:textId="063993CC" w:rsidR="00F14E55" w:rsidRPr="00E14129" w:rsidRDefault="00F14E55" w:rsidP="00F14E55">
      <w:pPr>
        <w:pStyle w:val="FootnoteText"/>
      </w:pPr>
      <w:r>
        <w:rPr>
          <w:rStyle w:val="FootnoteReference"/>
        </w:rPr>
        <w:footnoteRef/>
      </w:r>
      <w:r w:rsidRPr="00E14129">
        <w:tab/>
        <w:t xml:space="preserve">Europa-Parlamentets og Rådets direktiv 2003/87/EF </w:t>
      </w:r>
      <w:r w:rsidRPr="00E14129">
        <w:rPr>
          <w:lang w:val="pl-PL"/>
        </w:rPr>
        <w:t>af</w:t>
      </w:r>
      <w:r w:rsidR="00E14129" w:rsidRPr="00E14129">
        <w:rPr>
          <w:lang w:val="pl-PL"/>
        </w:rPr>
        <w:t> </w:t>
      </w:r>
      <w:r w:rsidRPr="00E14129">
        <w:rPr>
          <w:lang w:val="pl-PL"/>
        </w:rPr>
        <w:t>1</w:t>
      </w:r>
      <w:r w:rsidRPr="00E14129">
        <w:t>3. oktober 2003 om et system for handel med kvoter for drivhusgasemissioner</w:t>
      </w:r>
      <w:r w:rsidR="00E14129" w:rsidRPr="00E14129">
        <w:t xml:space="preserve"> i Uni</w:t>
      </w:r>
      <w:r w:rsidRPr="00E14129">
        <w:t xml:space="preserve">onen og om ændring af Rådets direktiv 96/61/EF (EUT L 275 </w:t>
      </w:r>
      <w:r w:rsidRPr="00E14129">
        <w:rPr>
          <w:lang w:val="pl-PL"/>
        </w:rPr>
        <w:t>af</w:t>
      </w:r>
      <w:r w:rsidR="00E14129" w:rsidRPr="00E14129">
        <w:rPr>
          <w:lang w:val="pl-PL"/>
        </w:rPr>
        <w:t> </w:t>
      </w:r>
      <w:r w:rsidRPr="00E14129">
        <w:rPr>
          <w:lang w:val="pl-PL"/>
        </w:rPr>
        <w:t>2</w:t>
      </w:r>
      <w:r w:rsidRPr="00E14129">
        <w:t xml:space="preserve">5.10.2003, s. 32, ELI: http://data.europa.eu/eli/dir/2003/87/oj). </w:t>
      </w:r>
    </w:p>
  </w:footnote>
  <w:footnote w:id="26">
    <w:p w14:paraId="5C6E0D54" w14:textId="3F41BF0B" w:rsidR="00E547C1" w:rsidRPr="00E14129" w:rsidRDefault="00E547C1">
      <w:pPr>
        <w:pStyle w:val="FootnoteText"/>
      </w:pPr>
      <w:r>
        <w:rPr>
          <w:rStyle w:val="FootnoteReference"/>
        </w:rPr>
        <w:footnoteRef/>
      </w:r>
      <w:r w:rsidRPr="00E14129">
        <w:tab/>
        <w:t xml:space="preserve">Europa-Parlamentets og Rådets forordning (EU) 2018/842 </w:t>
      </w:r>
      <w:r w:rsidRPr="00E14129">
        <w:rPr>
          <w:lang w:val="pl-PL"/>
        </w:rPr>
        <w:t>af</w:t>
      </w:r>
      <w:r w:rsidR="00E14129" w:rsidRPr="00E14129">
        <w:rPr>
          <w:lang w:val="pl-PL"/>
        </w:rPr>
        <w:t> </w:t>
      </w:r>
      <w:r w:rsidRPr="00E14129">
        <w:rPr>
          <w:lang w:val="pl-PL"/>
        </w:rPr>
        <w:t>3</w:t>
      </w:r>
      <w:r w:rsidRPr="00E14129">
        <w:t>0. </w:t>
      </w:r>
      <w:r w:rsidRPr="00E14129">
        <w:rPr>
          <w:lang w:val="pl-PL"/>
        </w:rPr>
        <w:t>maj</w:t>
      </w:r>
      <w:r w:rsidR="00E14129" w:rsidRPr="00E14129">
        <w:rPr>
          <w:lang w:val="pl-PL"/>
        </w:rPr>
        <w:t> </w:t>
      </w:r>
      <w:r w:rsidRPr="00E14129">
        <w:rPr>
          <w:lang w:val="pl-PL"/>
        </w:rPr>
        <w:t>2</w:t>
      </w:r>
      <w:r w:rsidRPr="00E14129">
        <w:t xml:space="preserve">018 om bindende årlige reduktioner af drivhusgasemissioner for medlemsstaterne </w:t>
      </w:r>
      <w:r w:rsidRPr="00E14129">
        <w:rPr>
          <w:lang w:val="pl-PL"/>
        </w:rPr>
        <w:t>fra</w:t>
      </w:r>
      <w:r w:rsidR="00E14129" w:rsidRPr="00E14129">
        <w:rPr>
          <w:lang w:val="pl-PL"/>
        </w:rPr>
        <w:t> </w:t>
      </w:r>
      <w:r w:rsidRPr="00E14129">
        <w:rPr>
          <w:lang w:val="pl-PL"/>
        </w:rPr>
        <w:t>2</w:t>
      </w:r>
      <w:r w:rsidRPr="00E14129">
        <w:t xml:space="preserve">021 </w:t>
      </w:r>
      <w:r w:rsidRPr="00E14129">
        <w:rPr>
          <w:lang w:val="pl-PL"/>
        </w:rPr>
        <w:t>til</w:t>
      </w:r>
      <w:r w:rsidR="00E14129" w:rsidRPr="00E14129">
        <w:rPr>
          <w:lang w:val="pl-PL"/>
        </w:rPr>
        <w:t> </w:t>
      </w:r>
      <w:r w:rsidRPr="00E14129">
        <w:rPr>
          <w:lang w:val="pl-PL"/>
        </w:rPr>
        <w:t>2</w:t>
      </w:r>
      <w:r w:rsidRPr="00E14129">
        <w:t>030 som bidrag til klimaindsatsen med henblik på opfyldelse af forpligtelserne</w:t>
      </w:r>
      <w:r w:rsidR="00E14129" w:rsidRPr="00E14129">
        <w:t xml:space="preserve"> i Par</w:t>
      </w:r>
      <w:r w:rsidRPr="00E14129">
        <w:t xml:space="preserve">isaftalen og om ændring af forordning (EU) nr. 525/2013 (EUT L 156 </w:t>
      </w:r>
      <w:r w:rsidRPr="00E14129">
        <w:rPr>
          <w:lang w:val="pl-PL"/>
        </w:rPr>
        <w:t>af</w:t>
      </w:r>
      <w:r w:rsidR="00E14129" w:rsidRPr="00E14129">
        <w:rPr>
          <w:lang w:val="pl-PL"/>
        </w:rPr>
        <w:t> </w:t>
      </w:r>
      <w:r w:rsidRPr="00E14129">
        <w:rPr>
          <w:lang w:val="pl-PL"/>
        </w:rPr>
        <w:t>1</w:t>
      </w:r>
      <w:r w:rsidRPr="00E14129">
        <w:t>9.6.2018, s. 26, ELI: http://data.europa.eu/eli/reg/2018/842/oj).</w:t>
      </w:r>
    </w:p>
  </w:footnote>
  <w:footnote w:id="27">
    <w:p w14:paraId="05022BFB" w14:textId="658E823B" w:rsidR="00E547C1" w:rsidRPr="00E14129" w:rsidRDefault="00E547C1">
      <w:pPr>
        <w:pStyle w:val="FootnoteText"/>
      </w:pPr>
      <w:r>
        <w:rPr>
          <w:rStyle w:val="FootnoteReference"/>
        </w:rPr>
        <w:footnoteRef/>
      </w:r>
      <w:r w:rsidRPr="00E14129">
        <w:tab/>
        <w:t xml:space="preserve">Europa-Parlamentets og Rådets forordning (EU) 2018/841 </w:t>
      </w:r>
      <w:r w:rsidRPr="00E14129">
        <w:rPr>
          <w:lang w:val="pl-PL"/>
        </w:rPr>
        <w:t>af</w:t>
      </w:r>
      <w:r w:rsidR="00E14129" w:rsidRPr="00E14129">
        <w:rPr>
          <w:lang w:val="pl-PL"/>
        </w:rPr>
        <w:t> </w:t>
      </w:r>
      <w:r w:rsidRPr="00E14129">
        <w:rPr>
          <w:lang w:val="pl-PL"/>
        </w:rPr>
        <w:t>3</w:t>
      </w:r>
      <w:r w:rsidRPr="00E14129">
        <w:t>0. </w:t>
      </w:r>
      <w:r w:rsidRPr="00E14129">
        <w:rPr>
          <w:lang w:val="pl-PL"/>
        </w:rPr>
        <w:t>maj</w:t>
      </w:r>
      <w:r w:rsidR="00E14129" w:rsidRPr="00E14129">
        <w:rPr>
          <w:lang w:val="pl-PL"/>
        </w:rPr>
        <w:t> </w:t>
      </w:r>
      <w:r w:rsidRPr="00E14129">
        <w:rPr>
          <w:lang w:val="pl-PL"/>
        </w:rPr>
        <w:t>2</w:t>
      </w:r>
      <w:r w:rsidRPr="00E14129">
        <w:t>018 om medtagelse af drivhusgasemissioner og -optag fra arealanvendelse, ændret arealanvendelse og skovbrug</w:t>
      </w:r>
      <w:r w:rsidR="00E14129" w:rsidRPr="00E14129">
        <w:t xml:space="preserve"> i kli</w:t>
      </w:r>
      <w:r w:rsidRPr="00E14129">
        <w:t xml:space="preserve">ma- og energirammen </w:t>
      </w:r>
      <w:r w:rsidRPr="00E14129">
        <w:rPr>
          <w:lang w:val="pl-PL"/>
        </w:rPr>
        <w:t>for</w:t>
      </w:r>
      <w:r w:rsidR="00E14129" w:rsidRPr="00E14129">
        <w:rPr>
          <w:lang w:val="pl-PL"/>
        </w:rPr>
        <w:t> </w:t>
      </w:r>
      <w:r w:rsidRPr="00E14129">
        <w:rPr>
          <w:lang w:val="pl-PL"/>
        </w:rPr>
        <w:t>2</w:t>
      </w:r>
      <w:r w:rsidRPr="00E14129">
        <w:t xml:space="preserve">030 og om ændring af forordning (EU) nr. 525/2013 og afgørelse nr. 529/2013/EU (EUT L 156 </w:t>
      </w:r>
      <w:r w:rsidRPr="00E14129">
        <w:rPr>
          <w:lang w:val="pl-PL"/>
        </w:rPr>
        <w:t>af</w:t>
      </w:r>
      <w:r w:rsidR="00E14129" w:rsidRPr="00E14129">
        <w:rPr>
          <w:lang w:val="pl-PL"/>
        </w:rPr>
        <w:t> </w:t>
      </w:r>
      <w:r w:rsidRPr="00E14129">
        <w:rPr>
          <w:lang w:val="pl-PL"/>
        </w:rPr>
        <w:t>1</w:t>
      </w:r>
      <w:r w:rsidRPr="00E14129">
        <w:t>9.6.2018, s. 1, ELI: http://data.europa.eu/eli/reg/2018/841/oj).</w:t>
      </w:r>
    </w:p>
  </w:footnote>
  <w:footnote w:id="28">
    <w:p w14:paraId="3F5DF534" w14:textId="10D2746C" w:rsidR="00F14E55" w:rsidRPr="00E14129" w:rsidRDefault="00F14E55" w:rsidP="00F14E55">
      <w:pPr>
        <w:pStyle w:val="FootnoteText"/>
      </w:pPr>
      <w:r>
        <w:rPr>
          <w:rStyle w:val="FootnoteReference"/>
        </w:rPr>
        <w:footnoteRef/>
      </w:r>
      <w:r w:rsidRPr="00E14129">
        <w:tab/>
        <w:t xml:space="preserve">Jf. finansforordningens artikel 58, </w:t>
      </w:r>
      <w:r w:rsidRPr="00E14129">
        <w:rPr>
          <w:lang w:val="pl-PL"/>
        </w:rPr>
        <w:t>stk.</w:t>
      </w:r>
      <w:r w:rsidR="00E14129" w:rsidRPr="00E14129">
        <w:rPr>
          <w:lang w:val="pl-PL"/>
        </w:rPr>
        <w:t> </w:t>
      </w:r>
      <w:r w:rsidRPr="00E14129">
        <w:rPr>
          <w:lang w:val="pl-PL"/>
        </w:rPr>
        <w:t>2</w:t>
      </w:r>
      <w:r w:rsidRPr="00E14129">
        <w:t>, litra a) hhv. b).</w:t>
      </w:r>
    </w:p>
  </w:footnote>
  <w:footnote w:id="29">
    <w:p w14:paraId="1294AE80" w14:textId="77777777" w:rsidR="00F14E55" w:rsidRPr="00E14129" w:rsidRDefault="00F14E55" w:rsidP="00F14E55">
      <w:pPr>
        <w:pStyle w:val="FootnoteText"/>
        <w:jc w:val="left"/>
      </w:pPr>
      <w:r>
        <w:rPr>
          <w:rStyle w:val="FootnoteReference"/>
        </w:rPr>
        <w:footnoteRef/>
      </w:r>
      <w:r w:rsidRPr="00E14129">
        <w:tab/>
        <w:t xml:space="preserve">Forklaringer vedrørende budgetgennemførelsesmetoder og henvisninger til finansforordningen findes på webstedet BUDGpedia: </w:t>
      </w:r>
      <w:hyperlink r:id="rId2" w:history="1">
        <w:r w:rsidRPr="00E14129">
          <w:rPr>
            <w:rStyle w:val="Hyperlink"/>
          </w:rPr>
          <w:t>https://myintracomm.ec.europa.eu/corp/budget/financial-rules/budget-implementation/Pages/implementation-methods.aspx</w:t>
        </w:r>
      </w:hyperlink>
      <w:r w:rsidRPr="00E14129">
        <w:rPr>
          <w:rStyle w:val="Hyperlink"/>
        </w:rPr>
        <w:t>.</w:t>
      </w:r>
    </w:p>
  </w:footnote>
  <w:footnote w:id="30">
    <w:p w14:paraId="6CF71979" w14:textId="77777777" w:rsidR="00F14E55" w:rsidRPr="00E14129" w:rsidRDefault="00F14E55" w:rsidP="00F14E55">
      <w:pPr>
        <w:pStyle w:val="FootnoteText"/>
      </w:pPr>
      <w:r>
        <w:rPr>
          <w:rStyle w:val="FootnoteReference"/>
        </w:rPr>
        <w:footnoteRef/>
      </w:r>
      <w:r w:rsidRPr="00E14129">
        <w:tab/>
        <w:t>OB = opdelte bevillinger/IOB = ikke-opdelte bevillinger.</w:t>
      </w:r>
    </w:p>
  </w:footnote>
  <w:footnote w:id="31">
    <w:p w14:paraId="5E9920E7" w14:textId="77777777" w:rsidR="00F14E55" w:rsidRPr="00E14129" w:rsidRDefault="00F14E55" w:rsidP="00F14E55">
      <w:pPr>
        <w:pStyle w:val="FootnoteText"/>
      </w:pPr>
      <w:r>
        <w:rPr>
          <w:rStyle w:val="FootnoteReference"/>
        </w:rPr>
        <w:footnoteRef/>
      </w:r>
      <w:r w:rsidRPr="00E14129">
        <w:tab/>
        <w:t xml:space="preserve">EFTA: Den Europæiske Frihandelssammenslutning. </w:t>
      </w:r>
    </w:p>
  </w:footnote>
  <w:footnote w:id="32">
    <w:p w14:paraId="33903821" w14:textId="77777777" w:rsidR="00F14E55" w:rsidRPr="00E14129" w:rsidRDefault="00F14E55" w:rsidP="00F14E55">
      <w:pPr>
        <w:pStyle w:val="FootnoteText"/>
      </w:pPr>
      <w:r>
        <w:rPr>
          <w:rStyle w:val="FootnoteReference"/>
        </w:rPr>
        <w:footnoteRef/>
      </w:r>
      <w:r w:rsidRPr="00E14129">
        <w:tab/>
        <w:t>Kandidatlande og, hvis det er relevant, potentielle kandidater på Vestbalkan.</w:t>
      </w:r>
    </w:p>
  </w:footnote>
  <w:footnote w:id="33">
    <w:p w14:paraId="3EC60748" w14:textId="77777777" w:rsidR="00F14E55" w:rsidRPr="00E14129" w:rsidRDefault="00F14E55" w:rsidP="00F14E55">
      <w:pPr>
        <w:pStyle w:val="FootnoteText"/>
      </w:pPr>
      <w:r>
        <w:rPr>
          <w:rStyle w:val="FootnoteReference"/>
        </w:rPr>
        <w:footnoteRef/>
      </w:r>
      <w:r w:rsidRPr="00E14129">
        <w:tab/>
      </w:r>
      <w:r w:rsidRPr="00E14129">
        <w:rPr>
          <w:sz w:val="18"/>
        </w:rPr>
        <w:t>Teknisk og/eller administrativ bistand og udgifter til støtte for gennemførelsen af EU's programmer og/eller foranstaltninger (tidligere BA-poster), indirekte forskning og direkte forskning.</w:t>
      </w:r>
    </w:p>
  </w:footnote>
  <w:footnote w:id="34">
    <w:p w14:paraId="4E121EF6" w14:textId="77777777" w:rsidR="00F14E55" w:rsidRPr="00E14129" w:rsidRDefault="00F14E55" w:rsidP="00F14E55">
      <w:pPr>
        <w:pStyle w:val="FootnoteText"/>
      </w:pPr>
      <w:r>
        <w:rPr>
          <w:rStyle w:val="FootnoteReference"/>
        </w:rPr>
        <w:footnoteRef/>
      </w:r>
      <w:r w:rsidRPr="00E14129">
        <w:tab/>
        <w:t>De nødvendige bevillinger bør fastsættes på grundlag af de årlige gennemsnitlige omkostninger, der er tilgængelige på det relevante BUDGpedia-websted.</w:t>
      </w:r>
    </w:p>
  </w:footnote>
  <w:footnote w:id="35">
    <w:p w14:paraId="283A99FC" w14:textId="77777777" w:rsidR="00F14E55" w:rsidRPr="00E14129" w:rsidRDefault="00F14E55" w:rsidP="00F14E55">
      <w:pPr>
        <w:pStyle w:val="FootnoteText"/>
      </w:pPr>
      <w:r>
        <w:rPr>
          <w:rStyle w:val="FootnoteReference"/>
        </w:rPr>
        <w:footnoteRef/>
      </w:r>
      <w:r w:rsidRPr="00E14129">
        <w:tab/>
        <w:t>De nødvendige bevillinger bør fastsættes på grundlag af de årlige gennemsnitlige omkostninger, der er tilgængelige på det relevante BUDGpedia-websted.</w:t>
      </w:r>
    </w:p>
  </w:footnote>
  <w:footnote w:id="36">
    <w:p w14:paraId="6B32317C" w14:textId="77777777" w:rsidR="00F14E55" w:rsidRPr="00E14129" w:rsidRDefault="00F14E55" w:rsidP="00F14E55">
      <w:pPr>
        <w:pStyle w:val="FootnoteText"/>
      </w:pPr>
      <w:r>
        <w:rPr>
          <w:rStyle w:val="FootnoteReference"/>
        </w:rPr>
        <w:footnoteRef/>
      </w:r>
      <w:r w:rsidRPr="00E14129">
        <w:tab/>
        <w:t>Angiv nedenfor, hvor mange årsværk inden for det angivne antal der allerede er afsat til forvaltning af foranstaltningen og/eller kan omfordeles inden for dit generaldirektorat, og hvilke nettobehov du har.</w:t>
      </w:r>
    </w:p>
  </w:footnote>
  <w:footnote w:id="37">
    <w:p w14:paraId="7FA1532F" w14:textId="5F8080DF" w:rsidR="00F14E55" w:rsidRPr="00E14129" w:rsidRDefault="00F14E55" w:rsidP="00F14E55">
      <w:pPr>
        <w:pStyle w:val="FootnoteText"/>
      </w:pPr>
      <w:r>
        <w:rPr>
          <w:rStyle w:val="FootnoteReference"/>
        </w:rPr>
        <w:footnoteRef/>
      </w:r>
      <w:r w:rsidRPr="00E14129">
        <w:tab/>
        <w:t>Med hensyn til EU's traditionelle egne indtægter (told og sukkerafgifter) opgives beløbene netto, dvs. bruttobeløb, hvorfra der er trukket opkrævningsomkostninger på 2</w:t>
      </w:r>
      <w:r w:rsidRPr="00E14129">
        <w:rPr>
          <w:lang w:val="pl-PL"/>
        </w:rPr>
        <w:t>0</w:t>
      </w:r>
      <w:r w:rsidR="00E14129" w:rsidRPr="00E14129">
        <w:rPr>
          <w:lang w:val="pl-PL"/>
        </w:rPr>
        <w:t> </w:t>
      </w:r>
      <w:r w:rsidRPr="00E14129">
        <w:rPr>
          <w:lang w:val="pl-PL"/>
        </w:rPr>
        <w:t>%</w:t>
      </w:r>
      <w:r w:rsidRPr="00E1412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E9E63" w14:textId="77777777" w:rsidR="0057309A" w:rsidRDefault="005730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D12FF" w14:textId="77777777" w:rsidR="0057309A" w:rsidRDefault="0057309A" w:rsidP="005730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B5D41" w14:textId="77777777" w:rsidR="0057309A" w:rsidRPr="0057309A" w:rsidRDefault="0057309A" w:rsidP="0057309A">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15489" w14:textId="77777777" w:rsidR="0057309A" w:rsidRPr="0057309A" w:rsidRDefault="0057309A" w:rsidP="00573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5-07-04 14:48: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DC75975-EA43-4F21-B618-A0E36CBA7584"/>
    <w:docVar w:name="LW_COVERPAGE_TYPE" w:val="1"/>
    <w:docVar w:name="LW_CreatedUtc" w:val="2025-02-22T08:56:58.1946351Z"/>
    <w:docVar w:name="LW_CROSSREFERENCE" w:val="{SWD(2025) 524 final}"/>
    <w:docVar w:name="LW_DocType" w:val="COM"/>
    <w:docVar w:name="LW_EMISSION" w:val="2.7.2025"/>
    <w:docVar w:name="LW_EMISSION_ISODATE" w:val="2025-07-02"/>
    <w:docVar w:name="LW_EMISSION_LOCATION" w:val="BRX"/>
    <w:docVar w:name="LW_EMISSION_PREFIX" w:val="Bruxelles, den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COD"/>
    <w:docVar w:name="LW_REF.II.NEW.CP_NUMBER" w:val="0524"/>
    <w:docVar w:name="LW_REF.II.NEW.CP_YEAR" w:val="2025"/>
    <w:docVar w:name="LW_REF.INST.NEW" w:val="COM"/>
    <w:docVar w:name="LW_REF.INST.NEW_ADOPTED" w:val="final"/>
    <w:docVar w:name="LW_REF.INST.NEW_TEXT" w:val="(2025) 5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orslag til"/>
    <w:docVar w:name="LW_SUPERTITRE" w:val="&lt;UNUSED&gt;"/>
    <w:docVar w:name="LW_TITRE.OBJ.CP" w:val="om ændring af forordning (EU) 2021/1119 om fastlæggelse af rammerne for at opnå klimaneutralitet"/>
    <w:docVar w:name="LW_TYPE.DOC.CP" w:val="EUROPA-PARLAMENTETS OG RÅDETS FORORDNING"/>
    <w:docVar w:name="LwApiVersions" w:val="LW4CoDe 1.24.5.0; LW 9.0, Build 20240221"/>
  </w:docVars>
  <w:rsids>
    <w:rsidRoot w:val="00F14E55"/>
    <w:rsid w:val="0000212F"/>
    <w:rsid w:val="000023E8"/>
    <w:rsid w:val="000025DD"/>
    <w:rsid w:val="0000286B"/>
    <w:rsid w:val="00003A80"/>
    <w:rsid w:val="000046F2"/>
    <w:rsid w:val="000048D7"/>
    <w:rsid w:val="00004AF8"/>
    <w:rsid w:val="00004C40"/>
    <w:rsid w:val="0000623C"/>
    <w:rsid w:val="0000724A"/>
    <w:rsid w:val="00007728"/>
    <w:rsid w:val="00010958"/>
    <w:rsid w:val="0001165E"/>
    <w:rsid w:val="00011B33"/>
    <w:rsid w:val="00013637"/>
    <w:rsid w:val="000167BD"/>
    <w:rsid w:val="00016D6E"/>
    <w:rsid w:val="00016E46"/>
    <w:rsid w:val="00017FE0"/>
    <w:rsid w:val="00020F5B"/>
    <w:rsid w:val="0002289D"/>
    <w:rsid w:val="00022E97"/>
    <w:rsid w:val="0002324A"/>
    <w:rsid w:val="0002327E"/>
    <w:rsid w:val="00023E94"/>
    <w:rsid w:val="000242F1"/>
    <w:rsid w:val="0002430A"/>
    <w:rsid w:val="00026E17"/>
    <w:rsid w:val="00027D9D"/>
    <w:rsid w:val="00032269"/>
    <w:rsid w:val="0003262C"/>
    <w:rsid w:val="00032832"/>
    <w:rsid w:val="00032EEE"/>
    <w:rsid w:val="00033116"/>
    <w:rsid w:val="0003498E"/>
    <w:rsid w:val="00037408"/>
    <w:rsid w:val="00037F74"/>
    <w:rsid w:val="00040985"/>
    <w:rsid w:val="000417F9"/>
    <w:rsid w:val="00042F95"/>
    <w:rsid w:val="0004310D"/>
    <w:rsid w:val="000431AB"/>
    <w:rsid w:val="00043F76"/>
    <w:rsid w:val="000448AC"/>
    <w:rsid w:val="00044BBD"/>
    <w:rsid w:val="00046CC3"/>
    <w:rsid w:val="000502F2"/>
    <w:rsid w:val="0005035C"/>
    <w:rsid w:val="000515A8"/>
    <w:rsid w:val="00051AD7"/>
    <w:rsid w:val="000530BD"/>
    <w:rsid w:val="000530ED"/>
    <w:rsid w:val="00053259"/>
    <w:rsid w:val="00054032"/>
    <w:rsid w:val="000544D8"/>
    <w:rsid w:val="000555EE"/>
    <w:rsid w:val="0005560B"/>
    <w:rsid w:val="00061641"/>
    <w:rsid w:val="000618E8"/>
    <w:rsid w:val="000621C5"/>
    <w:rsid w:val="0006236C"/>
    <w:rsid w:val="0006266D"/>
    <w:rsid w:val="00062EE4"/>
    <w:rsid w:val="000649C1"/>
    <w:rsid w:val="00064C7D"/>
    <w:rsid w:val="00064FF7"/>
    <w:rsid w:val="00066089"/>
    <w:rsid w:val="00073B50"/>
    <w:rsid w:val="00074757"/>
    <w:rsid w:val="00075290"/>
    <w:rsid w:val="00075EAA"/>
    <w:rsid w:val="00080FF4"/>
    <w:rsid w:val="00081905"/>
    <w:rsid w:val="000832F3"/>
    <w:rsid w:val="000850CB"/>
    <w:rsid w:val="00085443"/>
    <w:rsid w:val="00086DD4"/>
    <w:rsid w:val="00086EDE"/>
    <w:rsid w:val="00090542"/>
    <w:rsid w:val="00091891"/>
    <w:rsid w:val="0009202A"/>
    <w:rsid w:val="000929FB"/>
    <w:rsid w:val="00093EB5"/>
    <w:rsid w:val="000959BB"/>
    <w:rsid w:val="000965AB"/>
    <w:rsid w:val="00096A38"/>
    <w:rsid w:val="00096EE5"/>
    <w:rsid w:val="00097196"/>
    <w:rsid w:val="000A038C"/>
    <w:rsid w:val="000A121B"/>
    <w:rsid w:val="000A1A5A"/>
    <w:rsid w:val="000A20D5"/>
    <w:rsid w:val="000A2B42"/>
    <w:rsid w:val="000A3239"/>
    <w:rsid w:val="000A5122"/>
    <w:rsid w:val="000A5843"/>
    <w:rsid w:val="000A59BB"/>
    <w:rsid w:val="000A63CF"/>
    <w:rsid w:val="000A67BD"/>
    <w:rsid w:val="000A70BA"/>
    <w:rsid w:val="000A7908"/>
    <w:rsid w:val="000B0A21"/>
    <w:rsid w:val="000B1413"/>
    <w:rsid w:val="000B2884"/>
    <w:rsid w:val="000B427F"/>
    <w:rsid w:val="000B440F"/>
    <w:rsid w:val="000B4D34"/>
    <w:rsid w:val="000B5A77"/>
    <w:rsid w:val="000B5AF0"/>
    <w:rsid w:val="000B63B2"/>
    <w:rsid w:val="000B7585"/>
    <w:rsid w:val="000B7C3D"/>
    <w:rsid w:val="000B7F96"/>
    <w:rsid w:val="000C11CE"/>
    <w:rsid w:val="000C2EC7"/>
    <w:rsid w:val="000C44D9"/>
    <w:rsid w:val="000C47A9"/>
    <w:rsid w:val="000C5954"/>
    <w:rsid w:val="000C5AFC"/>
    <w:rsid w:val="000C5DAD"/>
    <w:rsid w:val="000C5F53"/>
    <w:rsid w:val="000C7F30"/>
    <w:rsid w:val="000D19B2"/>
    <w:rsid w:val="000D2399"/>
    <w:rsid w:val="000D2850"/>
    <w:rsid w:val="000D2B02"/>
    <w:rsid w:val="000D3B3E"/>
    <w:rsid w:val="000D4836"/>
    <w:rsid w:val="000D49D6"/>
    <w:rsid w:val="000D4C04"/>
    <w:rsid w:val="000D4F76"/>
    <w:rsid w:val="000D52EC"/>
    <w:rsid w:val="000D5800"/>
    <w:rsid w:val="000D6850"/>
    <w:rsid w:val="000E0141"/>
    <w:rsid w:val="000E09BB"/>
    <w:rsid w:val="000E0A96"/>
    <w:rsid w:val="000E273B"/>
    <w:rsid w:val="000E45FB"/>
    <w:rsid w:val="000E4627"/>
    <w:rsid w:val="000E4D83"/>
    <w:rsid w:val="000E58B4"/>
    <w:rsid w:val="000E67FC"/>
    <w:rsid w:val="000E6897"/>
    <w:rsid w:val="000E71FB"/>
    <w:rsid w:val="000E7AAF"/>
    <w:rsid w:val="000F060C"/>
    <w:rsid w:val="000F344E"/>
    <w:rsid w:val="000F5469"/>
    <w:rsid w:val="000F76A4"/>
    <w:rsid w:val="0010071F"/>
    <w:rsid w:val="00101114"/>
    <w:rsid w:val="0010214E"/>
    <w:rsid w:val="00102F65"/>
    <w:rsid w:val="001034F6"/>
    <w:rsid w:val="00104B19"/>
    <w:rsid w:val="00104CC9"/>
    <w:rsid w:val="00106283"/>
    <w:rsid w:val="001065F5"/>
    <w:rsid w:val="00106D00"/>
    <w:rsid w:val="001108AF"/>
    <w:rsid w:val="00111855"/>
    <w:rsid w:val="00111C0B"/>
    <w:rsid w:val="0011319B"/>
    <w:rsid w:val="001138D2"/>
    <w:rsid w:val="00113B65"/>
    <w:rsid w:val="0011454B"/>
    <w:rsid w:val="00115137"/>
    <w:rsid w:val="00115922"/>
    <w:rsid w:val="001162B6"/>
    <w:rsid w:val="00116FC0"/>
    <w:rsid w:val="001174E3"/>
    <w:rsid w:val="00117D1C"/>
    <w:rsid w:val="00120BE8"/>
    <w:rsid w:val="00121387"/>
    <w:rsid w:val="001238EF"/>
    <w:rsid w:val="00123A3F"/>
    <w:rsid w:val="001245D1"/>
    <w:rsid w:val="00126EDA"/>
    <w:rsid w:val="00126F70"/>
    <w:rsid w:val="0012724F"/>
    <w:rsid w:val="00131593"/>
    <w:rsid w:val="00132B14"/>
    <w:rsid w:val="00133731"/>
    <w:rsid w:val="0013480E"/>
    <w:rsid w:val="00134C52"/>
    <w:rsid w:val="0013621C"/>
    <w:rsid w:val="00143642"/>
    <w:rsid w:val="00145535"/>
    <w:rsid w:val="001455ED"/>
    <w:rsid w:val="0015003A"/>
    <w:rsid w:val="001506AA"/>
    <w:rsid w:val="001519EE"/>
    <w:rsid w:val="00151F34"/>
    <w:rsid w:val="00153358"/>
    <w:rsid w:val="00153EB7"/>
    <w:rsid w:val="00154BB4"/>
    <w:rsid w:val="0015542D"/>
    <w:rsid w:val="001555DC"/>
    <w:rsid w:val="00156540"/>
    <w:rsid w:val="00156635"/>
    <w:rsid w:val="00156BBC"/>
    <w:rsid w:val="001612D1"/>
    <w:rsid w:val="001621CA"/>
    <w:rsid w:val="00162595"/>
    <w:rsid w:val="001637E5"/>
    <w:rsid w:val="00163872"/>
    <w:rsid w:val="00163B25"/>
    <w:rsid w:val="00165E1A"/>
    <w:rsid w:val="001660E0"/>
    <w:rsid w:val="001662CF"/>
    <w:rsid w:val="0016650E"/>
    <w:rsid w:val="001678D5"/>
    <w:rsid w:val="00167F62"/>
    <w:rsid w:val="00167FBC"/>
    <w:rsid w:val="001727E4"/>
    <w:rsid w:val="00172FA7"/>
    <w:rsid w:val="0017333F"/>
    <w:rsid w:val="0017438E"/>
    <w:rsid w:val="00176291"/>
    <w:rsid w:val="001770FC"/>
    <w:rsid w:val="001771F0"/>
    <w:rsid w:val="0017792D"/>
    <w:rsid w:val="00177D8E"/>
    <w:rsid w:val="0018064D"/>
    <w:rsid w:val="00180E48"/>
    <w:rsid w:val="00181147"/>
    <w:rsid w:val="00181E1F"/>
    <w:rsid w:val="00182484"/>
    <w:rsid w:val="00183368"/>
    <w:rsid w:val="001838D4"/>
    <w:rsid w:val="00184810"/>
    <w:rsid w:val="00185770"/>
    <w:rsid w:val="001858E4"/>
    <w:rsid w:val="00185F24"/>
    <w:rsid w:val="00186DC9"/>
    <w:rsid w:val="001873CD"/>
    <w:rsid w:val="001901AB"/>
    <w:rsid w:val="00190650"/>
    <w:rsid w:val="00192087"/>
    <w:rsid w:val="0019267C"/>
    <w:rsid w:val="00194283"/>
    <w:rsid w:val="001948C2"/>
    <w:rsid w:val="00194D5A"/>
    <w:rsid w:val="001953AA"/>
    <w:rsid w:val="001954B2"/>
    <w:rsid w:val="00197613"/>
    <w:rsid w:val="00197E05"/>
    <w:rsid w:val="001A06E8"/>
    <w:rsid w:val="001A0E1C"/>
    <w:rsid w:val="001A14AA"/>
    <w:rsid w:val="001A191E"/>
    <w:rsid w:val="001A403C"/>
    <w:rsid w:val="001A6E19"/>
    <w:rsid w:val="001A7DDE"/>
    <w:rsid w:val="001B10FC"/>
    <w:rsid w:val="001B1B11"/>
    <w:rsid w:val="001B28E6"/>
    <w:rsid w:val="001B3692"/>
    <w:rsid w:val="001B41DA"/>
    <w:rsid w:val="001B4D99"/>
    <w:rsid w:val="001B519A"/>
    <w:rsid w:val="001B546C"/>
    <w:rsid w:val="001B5D18"/>
    <w:rsid w:val="001B5DE8"/>
    <w:rsid w:val="001B6275"/>
    <w:rsid w:val="001B684D"/>
    <w:rsid w:val="001B6C08"/>
    <w:rsid w:val="001B7A26"/>
    <w:rsid w:val="001C0A45"/>
    <w:rsid w:val="001C0FC3"/>
    <w:rsid w:val="001C1AD2"/>
    <w:rsid w:val="001C2383"/>
    <w:rsid w:val="001C3F4E"/>
    <w:rsid w:val="001C436C"/>
    <w:rsid w:val="001C54E7"/>
    <w:rsid w:val="001C5C51"/>
    <w:rsid w:val="001C6131"/>
    <w:rsid w:val="001C6839"/>
    <w:rsid w:val="001D319E"/>
    <w:rsid w:val="001D341F"/>
    <w:rsid w:val="001D3976"/>
    <w:rsid w:val="001D40DE"/>
    <w:rsid w:val="001D5E44"/>
    <w:rsid w:val="001D5E82"/>
    <w:rsid w:val="001E043C"/>
    <w:rsid w:val="001E089F"/>
    <w:rsid w:val="001E24A3"/>
    <w:rsid w:val="001E2B28"/>
    <w:rsid w:val="001E4F9E"/>
    <w:rsid w:val="001E5116"/>
    <w:rsid w:val="001E67FD"/>
    <w:rsid w:val="001E7116"/>
    <w:rsid w:val="001E7120"/>
    <w:rsid w:val="001F0CA3"/>
    <w:rsid w:val="001F4D9C"/>
    <w:rsid w:val="001F65C8"/>
    <w:rsid w:val="001F65CC"/>
    <w:rsid w:val="00200944"/>
    <w:rsid w:val="00201822"/>
    <w:rsid w:val="00202382"/>
    <w:rsid w:val="00202C32"/>
    <w:rsid w:val="002041B3"/>
    <w:rsid w:val="00204884"/>
    <w:rsid w:val="002051B9"/>
    <w:rsid w:val="00210ED8"/>
    <w:rsid w:val="00214367"/>
    <w:rsid w:val="002168F0"/>
    <w:rsid w:val="00216B0F"/>
    <w:rsid w:val="002172D2"/>
    <w:rsid w:val="00220C17"/>
    <w:rsid w:val="002233A3"/>
    <w:rsid w:val="00224D6F"/>
    <w:rsid w:val="00225959"/>
    <w:rsid w:val="002311CE"/>
    <w:rsid w:val="00232D92"/>
    <w:rsid w:val="00233BEC"/>
    <w:rsid w:val="00233DC7"/>
    <w:rsid w:val="00234E70"/>
    <w:rsid w:val="00235E0F"/>
    <w:rsid w:val="00235E47"/>
    <w:rsid w:val="00236FF4"/>
    <w:rsid w:val="00237DFD"/>
    <w:rsid w:val="00240A99"/>
    <w:rsid w:val="00241471"/>
    <w:rsid w:val="002427F7"/>
    <w:rsid w:val="0024305B"/>
    <w:rsid w:val="00244130"/>
    <w:rsid w:val="0024424F"/>
    <w:rsid w:val="00244D8F"/>
    <w:rsid w:val="00245B48"/>
    <w:rsid w:val="00245BED"/>
    <w:rsid w:val="00247779"/>
    <w:rsid w:val="0025022E"/>
    <w:rsid w:val="0025159E"/>
    <w:rsid w:val="0025235B"/>
    <w:rsid w:val="00253B84"/>
    <w:rsid w:val="00253F8E"/>
    <w:rsid w:val="00254B2E"/>
    <w:rsid w:val="00254C56"/>
    <w:rsid w:val="00255190"/>
    <w:rsid w:val="002576BE"/>
    <w:rsid w:val="0025794E"/>
    <w:rsid w:val="00257E90"/>
    <w:rsid w:val="00261447"/>
    <w:rsid w:val="002617D5"/>
    <w:rsid w:val="00261961"/>
    <w:rsid w:val="00262348"/>
    <w:rsid w:val="00262380"/>
    <w:rsid w:val="0026282E"/>
    <w:rsid w:val="00264B46"/>
    <w:rsid w:val="00265DAE"/>
    <w:rsid w:val="0027253F"/>
    <w:rsid w:val="002727AD"/>
    <w:rsid w:val="00272EE4"/>
    <w:rsid w:val="00272FB1"/>
    <w:rsid w:val="0027363A"/>
    <w:rsid w:val="002768FC"/>
    <w:rsid w:val="002768FE"/>
    <w:rsid w:val="00277D82"/>
    <w:rsid w:val="00280541"/>
    <w:rsid w:val="0028057C"/>
    <w:rsid w:val="00280B05"/>
    <w:rsid w:val="00281823"/>
    <w:rsid w:val="0028269E"/>
    <w:rsid w:val="00283FF5"/>
    <w:rsid w:val="002840CD"/>
    <w:rsid w:val="002849C2"/>
    <w:rsid w:val="00285BEE"/>
    <w:rsid w:val="00285E54"/>
    <w:rsid w:val="002867A5"/>
    <w:rsid w:val="00286F63"/>
    <w:rsid w:val="00287ABF"/>
    <w:rsid w:val="00287DA1"/>
    <w:rsid w:val="00290F01"/>
    <w:rsid w:val="002912E9"/>
    <w:rsid w:val="00291A76"/>
    <w:rsid w:val="002921BB"/>
    <w:rsid w:val="002921F7"/>
    <w:rsid w:val="00293324"/>
    <w:rsid w:val="00294716"/>
    <w:rsid w:val="00294D4F"/>
    <w:rsid w:val="00295080"/>
    <w:rsid w:val="0029533F"/>
    <w:rsid w:val="00295FF0"/>
    <w:rsid w:val="002965FF"/>
    <w:rsid w:val="002968CD"/>
    <w:rsid w:val="0029703A"/>
    <w:rsid w:val="002A020C"/>
    <w:rsid w:val="002A3010"/>
    <w:rsid w:val="002A4466"/>
    <w:rsid w:val="002A4B87"/>
    <w:rsid w:val="002A517C"/>
    <w:rsid w:val="002A5C3A"/>
    <w:rsid w:val="002A5EFA"/>
    <w:rsid w:val="002A621B"/>
    <w:rsid w:val="002A668A"/>
    <w:rsid w:val="002A733C"/>
    <w:rsid w:val="002B0C80"/>
    <w:rsid w:val="002B0EFB"/>
    <w:rsid w:val="002B1526"/>
    <w:rsid w:val="002B1777"/>
    <w:rsid w:val="002B30AF"/>
    <w:rsid w:val="002B361F"/>
    <w:rsid w:val="002B471A"/>
    <w:rsid w:val="002B5A34"/>
    <w:rsid w:val="002B7367"/>
    <w:rsid w:val="002B7C07"/>
    <w:rsid w:val="002C0241"/>
    <w:rsid w:val="002C02CB"/>
    <w:rsid w:val="002C0657"/>
    <w:rsid w:val="002C06E7"/>
    <w:rsid w:val="002C121D"/>
    <w:rsid w:val="002C1E70"/>
    <w:rsid w:val="002C22E9"/>
    <w:rsid w:val="002C320D"/>
    <w:rsid w:val="002C4125"/>
    <w:rsid w:val="002C42EF"/>
    <w:rsid w:val="002C7500"/>
    <w:rsid w:val="002D255B"/>
    <w:rsid w:val="002D28E7"/>
    <w:rsid w:val="002D3B52"/>
    <w:rsid w:val="002D45C8"/>
    <w:rsid w:val="002D4620"/>
    <w:rsid w:val="002D5120"/>
    <w:rsid w:val="002D6F31"/>
    <w:rsid w:val="002D7B18"/>
    <w:rsid w:val="002E18DB"/>
    <w:rsid w:val="002E2A45"/>
    <w:rsid w:val="002E3465"/>
    <w:rsid w:val="002E37B3"/>
    <w:rsid w:val="002E4739"/>
    <w:rsid w:val="002E4861"/>
    <w:rsid w:val="002E4CF6"/>
    <w:rsid w:val="002E7C2E"/>
    <w:rsid w:val="002F18CF"/>
    <w:rsid w:val="002F3C19"/>
    <w:rsid w:val="002F59D7"/>
    <w:rsid w:val="002F6249"/>
    <w:rsid w:val="002F672D"/>
    <w:rsid w:val="00300566"/>
    <w:rsid w:val="00301A26"/>
    <w:rsid w:val="00302354"/>
    <w:rsid w:val="003027A7"/>
    <w:rsid w:val="0030464C"/>
    <w:rsid w:val="00304818"/>
    <w:rsid w:val="00304A2A"/>
    <w:rsid w:val="00306FDF"/>
    <w:rsid w:val="00307A55"/>
    <w:rsid w:val="0031158B"/>
    <w:rsid w:val="00315CB9"/>
    <w:rsid w:val="003168D4"/>
    <w:rsid w:val="00317E8A"/>
    <w:rsid w:val="00320726"/>
    <w:rsid w:val="00321185"/>
    <w:rsid w:val="00321E74"/>
    <w:rsid w:val="00322736"/>
    <w:rsid w:val="0032495E"/>
    <w:rsid w:val="00324B8E"/>
    <w:rsid w:val="00326158"/>
    <w:rsid w:val="00327C72"/>
    <w:rsid w:val="00330577"/>
    <w:rsid w:val="00330B66"/>
    <w:rsid w:val="00331464"/>
    <w:rsid w:val="003317EB"/>
    <w:rsid w:val="00332B6E"/>
    <w:rsid w:val="0033344A"/>
    <w:rsid w:val="00333F6B"/>
    <w:rsid w:val="00334209"/>
    <w:rsid w:val="00334B85"/>
    <w:rsid w:val="00334DF1"/>
    <w:rsid w:val="00334F3B"/>
    <w:rsid w:val="00335947"/>
    <w:rsid w:val="00336475"/>
    <w:rsid w:val="00337383"/>
    <w:rsid w:val="00337AE4"/>
    <w:rsid w:val="00337BDF"/>
    <w:rsid w:val="00342339"/>
    <w:rsid w:val="00342CA9"/>
    <w:rsid w:val="0034462B"/>
    <w:rsid w:val="00346205"/>
    <w:rsid w:val="0034631B"/>
    <w:rsid w:val="00346709"/>
    <w:rsid w:val="00346EEB"/>
    <w:rsid w:val="003471F5"/>
    <w:rsid w:val="00347433"/>
    <w:rsid w:val="00347479"/>
    <w:rsid w:val="0035059B"/>
    <w:rsid w:val="0035159F"/>
    <w:rsid w:val="00351C52"/>
    <w:rsid w:val="003536A5"/>
    <w:rsid w:val="003544C0"/>
    <w:rsid w:val="003565A6"/>
    <w:rsid w:val="00361A08"/>
    <w:rsid w:val="00362FD2"/>
    <w:rsid w:val="003630DB"/>
    <w:rsid w:val="0036376C"/>
    <w:rsid w:val="003638ED"/>
    <w:rsid w:val="00364683"/>
    <w:rsid w:val="003652C7"/>
    <w:rsid w:val="00365C55"/>
    <w:rsid w:val="00366301"/>
    <w:rsid w:val="003663A1"/>
    <w:rsid w:val="003676FE"/>
    <w:rsid w:val="00370902"/>
    <w:rsid w:val="00371288"/>
    <w:rsid w:val="00371626"/>
    <w:rsid w:val="00373D0D"/>
    <w:rsid w:val="00373F05"/>
    <w:rsid w:val="0037414F"/>
    <w:rsid w:val="00374360"/>
    <w:rsid w:val="00374BD8"/>
    <w:rsid w:val="00375305"/>
    <w:rsid w:val="00375FFF"/>
    <w:rsid w:val="00380966"/>
    <w:rsid w:val="003814AA"/>
    <w:rsid w:val="00382036"/>
    <w:rsid w:val="00383677"/>
    <w:rsid w:val="003838A5"/>
    <w:rsid w:val="00384CFB"/>
    <w:rsid w:val="003854AD"/>
    <w:rsid w:val="00386123"/>
    <w:rsid w:val="00386144"/>
    <w:rsid w:val="00386792"/>
    <w:rsid w:val="003910C2"/>
    <w:rsid w:val="003912B2"/>
    <w:rsid w:val="00393229"/>
    <w:rsid w:val="00394798"/>
    <w:rsid w:val="003949C0"/>
    <w:rsid w:val="003964A1"/>
    <w:rsid w:val="003A044A"/>
    <w:rsid w:val="003A1394"/>
    <w:rsid w:val="003A1A4D"/>
    <w:rsid w:val="003A24C3"/>
    <w:rsid w:val="003A2E04"/>
    <w:rsid w:val="003A4FEC"/>
    <w:rsid w:val="003A5AFA"/>
    <w:rsid w:val="003A616E"/>
    <w:rsid w:val="003A6BE0"/>
    <w:rsid w:val="003A7151"/>
    <w:rsid w:val="003A730B"/>
    <w:rsid w:val="003B0A7A"/>
    <w:rsid w:val="003B1831"/>
    <w:rsid w:val="003B1E9B"/>
    <w:rsid w:val="003B23DA"/>
    <w:rsid w:val="003B2F9D"/>
    <w:rsid w:val="003B3F23"/>
    <w:rsid w:val="003B4217"/>
    <w:rsid w:val="003B6373"/>
    <w:rsid w:val="003C08EB"/>
    <w:rsid w:val="003C103D"/>
    <w:rsid w:val="003C1CEE"/>
    <w:rsid w:val="003C1D74"/>
    <w:rsid w:val="003C4604"/>
    <w:rsid w:val="003C4A3D"/>
    <w:rsid w:val="003C5337"/>
    <w:rsid w:val="003C6101"/>
    <w:rsid w:val="003C6910"/>
    <w:rsid w:val="003C72AD"/>
    <w:rsid w:val="003C7861"/>
    <w:rsid w:val="003D0B33"/>
    <w:rsid w:val="003D1743"/>
    <w:rsid w:val="003D1F5C"/>
    <w:rsid w:val="003D2269"/>
    <w:rsid w:val="003D2C31"/>
    <w:rsid w:val="003D2CB2"/>
    <w:rsid w:val="003D4DA3"/>
    <w:rsid w:val="003D55D5"/>
    <w:rsid w:val="003D5885"/>
    <w:rsid w:val="003D6E87"/>
    <w:rsid w:val="003D75A1"/>
    <w:rsid w:val="003D7CDA"/>
    <w:rsid w:val="003D7E0A"/>
    <w:rsid w:val="003E0B81"/>
    <w:rsid w:val="003E0C39"/>
    <w:rsid w:val="003E2CF9"/>
    <w:rsid w:val="003E511F"/>
    <w:rsid w:val="003E54B7"/>
    <w:rsid w:val="003E61D0"/>
    <w:rsid w:val="003E6832"/>
    <w:rsid w:val="003E76DE"/>
    <w:rsid w:val="003E77B5"/>
    <w:rsid w:val="003E7D04"/>
    <w:rsid w:val="003F0B90"/>
    <w:rsid w:val="003F0C00"/>
    <w:rsid w:val="003F1392"/>
    <w:rsid w:val="003F1950"/>
    <w:rsid w:val="003F1E40"/>
    <w:rsid w:val="003F222D"/>
    <w:rsid w:val="003F5282"/>
    <w:rsid w:val="003F5A3D"/>
    <w:rsid w:val="003F5B67"/>
    <w:rsid w:val="003F5F3C"/>
    <w:rsid w:val="003F65B4"/>
    <w:rsid w:val="004039B8"/>
    <w:rsid w:val="00404978"/>
    <w:rsid w:val="00411B05"/>
    <w:rsid w:val="004130EB"/>
    <w:rsid w:val="00413E88"/>
    <w:rsid w:val="0041578E"/>
    <w:rsid w:val="00416103"/>
    <w:rsid w:val="00416E7C"/>
    <w:rsid w:val="0041781C"/>
    <w:rsid w:val="0042409D"/>
    <w:rsid w:val="004257E4"/>
    <w:rsid w:val="0042648E"/>
    <w:rsid w:val="00427B8C"/>
    <w:rsid w:val="004301C2"/>
    <w:rsid w:val="00430486"/>
    <w:rsid w:val="0043188B"/>
    <w:rsid w:val="00432818"/>
    <w:rsid w:val="00432D40"/>
    <w:rsid w:val="00433EF8"/>
    <w:rsid w:val="004346B3"/>
    <w:rsid w:val="004349B3"/>
    <w:rsid w:val="004375F5"/>
    <w:rsid w:val="00441718"/>
    <w:rsid w:val="00441BFA"/>
    <w:rsid w:val="004421CB"/>
    <w:rsid w:val="004436A3"/>
    <w:rsid w:val="004437A9"/>
    <w:rsid w:val="0044399E"/>
    <w:rsid w:val="00444234"/>
    <w:rsid w:val="004454E7"/>
    <w:rsid w:val="0044609C"/>
    <w:rsid w:val="004466E4"/>
    <w:rsid w:val="00447C9B"/>
    <w:rsid w:val="00450616"/>
    <w:rsid w:val="00450854"/>
    <w:rsid w:val="00451E4B"/>
    <w:rsid w:val="00454329"/>
    <w:rsid w:val="00454681"/>
    <w:rsid w:val="00456396"/>
    <w:rsid w:val="00456B5A"/>
    <w:rsid w:val="0045768C"/>
    <w:rsid w:val="004605E0"/>
    <w:rsid w:val="004620F4"/>
    <w:rsid w:val="00463EBE"/>
    <w:rsid w:val="00464B79"/>
    <w:rsid w:val="00464CA6"/>
    <w:rsid w:val="00464E08"/>
    <w:rsid w:val="004664FC"/>
    <w:rsid w:val="004671B1"/>
    <w:rsid w:val="004671FB"/>
    <w:rsid w:val="00467830"/>
    <w:rsid w:val="00467921"/>
    <w:rsid w:val="00467A2F"/>
    <w:rsid w:val="00470166"/>
    <w:rsid w:val="00470913"/>
    <w:rsid w:val="00472D0E"/>
    <w:rsid w:val="0047338F"/>
    <w:rsid w:val="00474C97"/>
    <w:rsid w:val="00475693"/>
    <w:rsid w:val="00477E41"/>
    <w:rsid w:val="00480006"/>
    <w:rsid w:val="004814BF"/>
    <w:rsid w:val="00483C59"/>
    <w:rsid w:val="00487EC4"/>
    <w:rsid w:val="0049041D"/>
    <w:rsid w:val="00490550"/>
    <w:rsid w:val="00490A85"/>
    <w:rsid w:val="00492021"/>
    <w:rsid w:val="004936D2"/>
    <w:rsid w:val="00494500"/>
    <w:rsid w:val="00495C2F"/>
    <w:rsid w:val="00497826"/>
    <w:rsid w:val="00497831"/>
    <w:rsid w:val="004A0E49"/>
    <w:rsid w:val="004A115D"/>
    <w:rsid w:val="004A1B1F"/>
    <w:rsid w:val="004A3025"/>
    <w:rsid w:val="004A332C"/>
    <w:rsid w:val="004A33F7"/>
    <w:rsid w:val="004A357C"/>
    <w:rsid w:val="004A3947"/>
    <w:rsid w:val="004A3B8D"/>
    <w:rsid w:val="004A4425"/>
    <w:rsid w:val="004A7F22"/>
    <w:rsid w:val="004B0CD9"/>
    <w:rsid w:val="004B2190"/>
    <w:rsid w:val="004B2539"/>
    <w:rsid w:val="004B2A60"/>
    <w:rsid w:val="004B31A2"/>
    <w:rsid w:val="004B5492"/>
    <w:rsid w:val="004B5BF7"/>
    <w:rsid w:val="004B6862"/>
    <w:rsid w:val="004B7756"/>
    <w:rsid w:val="004B7D98"/>
    <w:rsid w:val="004C0CE5"/>
    <w:rsid w:val="004C25A4"/>
    <w:rsid w:val="004C2883"/>
    <w:rsid w:val="004C28F1"/>
    <w:rsid w:val="004C2C28"/>
    <w:rsid w:val="004C42C4"/>
    <w:rsid w:val="004C6B76"/>
    <w:rsid w:val="004C6FFB"/>
    <w:rsid w:val="004C78E0"/>
    <w:rsid w:val="004D01D7"/>
    <w:rsid w:val="004D0688"/>
    <w:rsid w:val="004D12DE"/>
    <w:rsid w:val="004D38B1"/>
    <w:rsid w:val="004D431D"/>
    <w:rsid w:val="004D4943"/>
    <w:rsid w:val="004D4BB1"/>
    <w:rsid w:val="004D5089"/>
    <w:rsid w:val="004D610B"/>
    <w:rsid w:val="004D67A7"/>
    <w:rsid w:val="004D6943"/>
    <w:rsid w:val="004D6F63"/>
    <w:rsid w:val="004E0AFD"/>
    <w:rsid w:val="004E1004"/>
    <w:rsid w:val="004E10EE"/>
    <w:rsid w:val="004E1242"/>
    <w:rsid w:val="004E2C9F"/>
    <w:rsid w:val="004E31D0"/>
    <w:rsid w:val="004E3387"/>
    <w:rsid w:val="004E47E6"/>
    <w:rsid w:val="004E4A19"/>
    <w:rsid w:val="004E533E"/>
    <w:rsid w:val="004E5732"/>
    <w:rsid w:val="004E58EB"/>
    <w:rsid w:val="004E6A72"/>
    <w:rsid w:val="004F0F57"/>
    <w:rsid w:val="004F20D8"/>
    <w:rsid w:val="004F2B3B"/>
    <w:rsid w:val="004F40EC"/>
    <w:rsid w:val="004F4385"/>
    <w:rsid w:val="004F4C7E"/>
    <w:rsid w:val="004F4ECB"/>
    <w:rsid w:val="004F5E56"/>
    <w:rsid w:val="004F64F7"/>
    <w:rsid w:val="004F7D39"/>
    <w:rsid w:val="0050169B"/>
    <w:rsid w:val="005030A6"/>
    <w:rsid w:val="005032AB"/>
    <w:rsid w:val="0050364F"/>
    <w:rsid w:val="00504523"/>
    <w:rsid w:val="00504E4E"/>
    <w:rsid w:val="00505132"/>
    <w:rsid w:val="0050543B"/>
    <w:rsid w:val="0050575D"/>
    <w:rsid w:val="005061AA"/>
    <w:rsid w:val="00506429"/>
    <w:rsid w:val="005125CE"/>
    <w:rsid w:val="0051351A"/>
    <w:rsid w:val="00513B51"/>
    <w:rsid w:val="005157F8"/>
    <w:rsid w:val="00515E9D"/>
    <w:rsid w:val="005162AE"/>
    <w:rsid w:val="00516BAB"/>
    <w:rsid w:val="00517CF4"/>
    <w:rsid w:val="005213D7"/>
    <w:rsid w:val="0052184B"/>
    <w:rsid w:val="0052356E"/>
    <w:rsid w:val="005235E3"/>
    <w:rsid w:val="00524372"/>
    <w:rsid w:val="0052541C"/>
    <w:rsid w:val="00527BB0"/>
    <w:rsid w:val="005318D0"/>
    <w:rsid w:val="00531C20"/>
    <w:rsid w:val="00532F84"/>
    <w:rsid w:val="005353B0"/>
    <w:rsid w:val="005403D6"/>
    <w:rsid w:val="00540D31"/>
    <w:rsid w:val="00540D75"/>
    <w:rsid w:val="00543DFC"/>
    <w:rsid w:val="00544180"/>
    <w:rsid w:val="00544777"/>
    <w:rsid w:val="00544A0C"/>
    <w:rsid w:val="00546482"/>
    <w:rsid w:val="00546D70"/>
    <w:rsid w:val="005471FA"/>
    <w:rsid w:val="00547E51"/>
    <w:rsid w:val="00547EF1"/>
    <w:rsid w:val="00550BCE"/>
    <w:rsid w:val="00551DCD"/>
    <w:rsid w:val="005520DF"/>
    <w:rsid w:val="00554B47"/>
    <w:rsid w:val="005551FC"/>
    <w:rsid w:val="005552D1"/>
    <w:rsid w:val="00555951"/>
    <w:rsid w:val="0055682C"/>
    <w:rsid w:val="00556D44"/>
    <w:rsid w:val="00557056"/>
    <w:rsid w:val="005572A2"/>
    <w:rsid w:val="0055781D"/>
    <w:rsid w:val="0056031B"/>
    <w:rsid w:val="00561A05"/>
    <w:rsid w:val="00562674"/>
    <w:rsid w:val="005636FA"/>
    <w:rsid w:val="005657A8"/>
    <w:rsid w:val="00567021"/>
    <w:rsid w:val="00567D9F"/>
    <w:rsid w:val="00567FDF"/>
    <w:rsid w:val="00570029"/>
    <w:rsid w:val="0057008F"/>
    <w:rsid w:val="00571A43"/>
    <w:rsid w:val="00572006"/>
    <w:rsid w:val="005727B7"/>
    <w:rsid w:val="005727D4"/>
    <w:rsid w:val="0057309A"/>
    <w:rsid w:val="00573C1A"/>
    <w:rsid w:val="005755EE"/>
    <w:rsid w:val="00575E48"/>
    <w:rsid w:val="0057626F"/>
    <w:rsid w:val="00576791"/>
    <w:rsid w:val="0058168F"/>
    <w:rsid w:val="005832B6"/>
    <w:rsid w:val="005846ED"/>
    <w:rsid w:val="00585199"/>
    <w:rsid w:val="005853A1"/>
    <w:rsid w:val="00585652"/>
    <w:rsid w:val="00586E1D"/>
    <w:rsid w:val="00587139"/>
    <w:rsid w:val="00587540"/>
    <w:rsid w:val="005935CF"/>
    <w:rsid w:val="005952EA"/>
    <w:rsid w:val="00595B9E"/>
    <w:rsid w:val="005975CF"/>
    <w:rsid w:val="005A0FCC"/>
    <w:rsid w:val="005A19AC"/>
    <w:rsid w:val="005A1E3C"/>
    <w:rsid w:val="005A1FCA"/>
    <w:rsid w:val="005A391D"/>
    <w:rsid w:val="005A40D9"/>
    <w:rsid w:val="005A4104"/>
    <w:rsid w:val="005A4111"/>
    <w:rsid w:val="005A5722"/>
    <w:rsid w:val="005A5DF0"/>
    <w:rsid w:val="005B07B7"/>
    <w:rsid w:val="005B1101"/>
    <w:rsid w:val="005B1333"/>
    <w:rsid w:val="005B156C"/>
    <w:rsid w:val="005B177D"/>
    <w:rsid w:val="005B1EB6"/>
    <w:rsid w:val="005B2CFE"/>
    <w:rsid w:val="005B4C61"/>
    <w:rsid w:val="005B5957"/>
    <w:rsid w:val="005B78FA"/>
    <w:rsid w:val="005B7ABC"/>
    <w:rsid w:val="005C1497"/>
    <w:rsid w:val="005C182C"/>
    <w:rsid w:val="005C4629"/>
    <w:rsid w:val="005C528D"/>
    <w:rsid w:val="005C6A32"/>
    <w:rsid w:val="005C6D07"/>
    <w:rsid w:val="005C7F8F"/>
    <w:rsid w:val="005D0922"/>
    <w:rsid w:val="005D28CC"/>
    <w:rsid w:val="005D299C"/>
    <w:rsid w:val="005D3CFF"/>
    <w:rsid w:val="005D4266"/>
    <w:rsid w:val="005D4B48"/>
    <w:rsid w:val="005D53A5"/>
    <w:rsid w:val="005D5C0E"/>
    <w:rsid w:val="005D6DF7"/>
    <w:rsid w:val="005D7E72"/>
    <w:rsid w:val="005E0780"/>
    <w:rsid w:val="005E0EEE"/>
    <w:rsid w:val="005E2541"/>
    <w:rsid w:val="005E309C"/>
    <w:rsid w:val="005E3C2C"/>
    <w:rsid w:val="005E48C2"/>
    <w:rsid w:val="005E48FD"/>
    <w:rsid w:val="005E5BE1"/>
    <w:rsid w:val="005E60CF"/>
    <w:rsid w:val="005E63A9"/>
    <w:rsid w:val="005F0A3C"/>
    <w:rsid w:val="005F1C34"/>
    <w:rsid w:val="005F2173"/>
    <w:rsid w:val="005F2419"/>
    <w:rsid w:val="005F2735"/>
    <w:rsid w:val="005F3070"/>
    <w:rsid w:val="005F31AC"/>
    <w:rsid w:val="005F3695"/>
    <w:rsid w:val="00600AB6"/>
    <w:rsid w:val="00600EC3"/>
    <w:rsid w:val="00602269"/>
    <w:rsid w:val="00604B67"/>
    <w:rsid w:val="0060545B"/>
    <w:rsid w:val="00605E73"/>
    <w:rsid w:val="00607683"/>
    <w:rsid w:val="00607AAA"/>
    <w:rsid w:val="006101F8"/>
    <w:rsid w:val="0061192D"/>
    <w:rsid w:val="00612BA8"/>
    <w:rsid w:val="0061312C"/>
    <w:rsid w:val="00614C3D"/>
    <w:rsid w:val="00615CA0"/>
    <w:rsid w:val="00616756"/>
    <w:rsid w:val="006179BB"/>
    <w:rsid w:val="00620128"/>
    <w:rsid w:val="0062075D"/>
    <w:rsid w:val="00620978"/>
    <w:rsid w:val="00622C03"/>
    <w:rsid w:val="00624917"/>
    <w:rsid w:val="00626A49"/>
    <w:rsid w:val="00626BE7"/>
    <w:rsid w:val="00627A4C"/>
    <w:rsid w:val="00627C04"/>
    <w:rsid w:val="006302EF"/>
    <w:rsid w:val="0063084A"/>
    <w:rsid w:val="00630938"/>
    <w:rsid w:val="00631E43"/>
    <w:rsid w:val="00633674"/>
    <w:rsid w:val="00635614"/>
    <w:rsid w:val="00635965"/>
    <w:rsid w:val="006359A4"/>
    <w:rsid w:val="00635E39"/>
    <w:rsid w:val="0063640B"/>
    <w:rsid w:val="006406DE"/>
    <w:rsid w:val="00640D0A"/>
    <w:rsid w:val="0064584C"/>
    <w:rsid w:val="006515D4"/>
    <w:rsid w:val="006526E5"/>
    <w:rsid w:val="006533B3"/>
    <w:rsid w:val="00654EC0"/>
    <w:rsid w:val="00654FE7"/>
    <w:rsid w:val="0065533E"/>
    <w:rsid w:val="006570B4"/>
    <w:rsid w:val="00657DF6"/>
    <w:rsid w:val="00661151"/>
    <w:rsid w:val="006611E4"/>
    <w:rsid w:val="006636A4"/>
    <w:rsid w:val="00663E64"/>
    <w:rsid w:val="00664E77"/>
    <w:rsid w:val="006652FB"/>
    <w:rsid w:val="00665D3D"/>
    <w:rsid w:val="00665E9B"/>
    <w:rsid w:val="0066619E"/>
    <w:rsid w:val="00666242"/>
    <w:rsid w:val="00667144"/>
    <w:rsid w:val="0067049F"/>
    <w:rsid w:val="006707CA"/>
    <w:rsid w:val="00670CC9"/>
    <w:rsid w:val="00670DEC"/>
    <w:rsid w:val="00672606"/>
    <w:rsid w:val="00672E3E"/>
    <w:rsid w:val="00672F4C"/>
    <w:rsid w:val="0067376E"/>
    <w:rsid w:val="00675AF0"/>
    <w:rsid w:val="00675FD3"/>
    <w:rsid w:val="006800CC"/>
    <w:rsid w:val="00680BAD"/>
    <w:rsid w:val="00681D07"/>
    <w:rsid w:val="00683C88"/>
    <w:rsid w:val="006856E8"/>
    <w:rsid w:val="00686A2E"/>
    <w:rsid w:val="00686E30"/>
    <w:rsid w:val="00687EF1"/>
    <w:rsid w:val="00691E27"/>
    <w:rsid w:val="0069362D"/>
    <w:rsid w:val="00694147"/>
    <w:rsid w:val="00694FB0"/>
    <w:rsid w:val="00695866"/>
    <w:rsid w:val="00695D89"/>
    <w:rsid w:val="00696AE8"/>
    <w:rsid w:val="00697A71"/>
    <w:rsid w:val="006A0730"/>
    <w:rsid w:val="006A2501"/>
    <w:rsid w:val="006A35E3"/>
    <w:rsid w:val="006A3CDB"/>
    <w:rsid w:val="006A6D88"/>
    <w:rsid w:val="006A798C"/>
    <w:rsid w:val="006B0AD8"/>
    <w:rsid w:val="006B1415"/>
    <w:rsid w:val="006B281D"/>
    <w:rsid w:val="006B28E7"/>
    <w:rsid w:val="006B2E7A"/>
    <w:rsid w:val="006B37C1"/>
    <w:rsid w:val="006B535E"/>
    <w:rsid w:val="006B6962"/>
    <w:rsid w:val="006B6C23"/>
    <w:rsid w:val="006B6FE0"/>
    <w:rsid w:val="006C0D6B"/>
    <w:rsid w:val="006C185F"/>
    <w:rsid w:val="006C31F0"/>
    <w:rsid w:val="006C32DF"/>
    <w:rsid w:val="006C5E34"/>
    <w:rsid w:val="006C62F6"/>
    <w:rsid w:val="006C70F7"/>
    <w:rsid w:val="006C76A0"/>
    <w:rsid w:val="006C7832"/>
    <w:rsid w:val="006C7C42"/>
    <w:rsid w:val="006D0CFE"/>
    <w:rsid w:val="006D12F2"/>
    <w:rsid w:val="006D5FA4"/>
    <w:rsid w:val="006D7A1C"/>
    <w:rsid w:val="006E2BC7"/>
    <w:rsid w:val="006E2FDB"/>
    <w:rsid w:val="006E423F"/>
    <w:rsid w:val="006E53CA"/>
    <w:rsid w:val="006E79BA"/>
    <w:rsid w:val="006F1987"/>
    <w:rsid w:val="006F4845"/>
    <w:rsid w:val="006F5F01"/>
    <w:rsid w:val="006F611E"/>
    <w:rsid w:val="006F6615"/>
    <w:rsid w:val="00700DD9"/>
    <w:rsid w:val="00700FC0"/>
    <w:rsid w:val="00701B5D"/>
    <w:rsid w:val="00701BCA"/>
    <w:rsid w:val="007055F3"/>
    <w:rsid w:val="00705879"/>
    <w:rsid w:val="007074EA"/>
    <w:rsid w:val="0071009B"/>
    <w:rsid w:val="007107A6"/>
    <w:rsid w:val="0071098B"/>
    <w:rsid w:val="0071192A"/>
    <w:rsid w:val="007123A4"/>
    <w:rsid w:val="00712B4F"/>
    <w:rsid w:val="00713931"/>
    <w:rsid w:val="00713FA8"/>
    <w:rsid w:val="00714702"/>
    <w:rsid w:val="00714E4A"/>
    <w:rsid w:val="00715349"/>
    <w:rsid w:val="00717B74"/>
    <w:rsid w:val="007225AA"/>
    <w:rsid w:val="00724AC0"/>
    <w:rsid w:val="00724F34"/>
    <w:rsid w:val="00725A80"/>
    <w:rsid w:val="00726663"/>
    <w:rsid w:val="00726C2E"/>
    <w:rsid w:val="00727EDE"/>
    <w:rsid w:val="00730908"/>
    <w:rsid w:val="0073109A"/>
    <w:rsid w:val="00731636"/>
    <w:rsid w:val="00731D2D"/>
    <w:rsid w:val="00731E82"/>
    <w:rsid w:val="00731F28"/>
    <w:rsid w:val="00732602"/>
    <w:rsid w:val="0073565E"/>
    <w:rsid w:val="0073608E"/>
    <w:rsid w:val="0073633C"/>
    <w:rsid w:val="007379F9"/>
    <w:rsid w:val="00740405"/>
    <w:rsid w:val="00740ACF"/>
    <w:rsid w:val="0074160F"/>
    <w:rsid w:val="00741C4B"/>
    <w:rsid w:val="007428A4"/>
    <w:rsid w:val="0074302A"/>
    <w:rsid w:val="0074518F"/>
    <w:rsid w:val="007468A0"/>
    <w:rsid w:val="0074708F"/>
    <w:rsid w:val="00747E9B"/>
    <w:rsid w:val="007506F0"/>
    <w:rsid w:val="00751BF1"/>
    <w:rsid w:val="00751E9E"/>
    <w:rsid w:val="007527F2"/>
    <w:rsid w:val="00753126"/>
    <w:rsid w:val="00753329"/>
    <w:rsid w:val="0075369A"/>
    <w:rsid w:val="00753CED"/>
    <w:rsid w:val="00754B70"/>
    <w:rsid w:val="00755742"/>
    <w:rsid w:val="007557B6"/>
    <w:rsid w:val="00755849"/>
    <w:rsid w:val="0075631D"/>
    <w:rsid w:val="00757BF5"/>
    <w:rsid w:val="007617F7"/>
    <w:rsid w:val="0076297D"/>
    <w:rsid w:val="00765CB8"/>
    <w:rsid w:val="00766D29"/>
    <w:rsid w:val="00766EED"/>
    <w:rsid w:val="007674A7"/>
    <w:rsid w:val="00767C5F"/>
    <w:rsid w:val="0077015E"/>
    <w:rsid w:val="007716F3"/>
    <w:rsid w:val="00771B77"/>
    <w:rsid w:val="00772704"/>
    <w:rsid w:val="00773331"/>
    <w:rsid w:val="00774C32"/>
    <w:rsid w:val="007753F9"/>
    <w:rsid w:val="00775881"/>
    <w:rsid w:val="00775A1B"/>
    <w:rsid w:val="00775EC9"/>
    <w:rsid w:val="0077646F"/>
    <w:rsid w:val="0077771E"/>
    <w:rsid w:val="00777B34"/>
    <w:rsid w:val="0078191C"/>
    <w:rsid w:val="00781D16"/>
    <w:rsid w:val="00781D33"/>
    <w:rsid w:val="00782A5A"/>
    <w:rsid w:val="00782FE3"/>
    <w:rsid w:val="00783424"/>
    <w:rsid w:val="007836D6"/>
    <w:rsid w:val="007843FA"/>
    <w:rsid w:val="00785241"/>
    <w:rsid w:val="0078539C"/>
    <w:rsid w:val="00785A25"/>
    <w:rsid w:val="00787F46"/>
    <w:rsid w:val="00791834"/>
    <w:rsid w:val="00791868"/>
    <w:rsid w:val="007925C8"/>
    <w:rsid w:val="007932EF"/>
    <w:rsid w:val="00793FE9"/>
    <w:rsid w:val="00795293"/>
    <w:rsid w:val="007954F2"/>
    <w:rsid w:val="00795BE1"/>
    <w:rsid w:val="00797DFD"/>
    <w:rsid w:val="007A0234"/>
    <w:rsid w:val="007A0B4D"/>
    <w:rsid w:val="007A140C"/>
    <w:rsid w:val="007A33C4"/>
    <w:rsid w:val="007A389A"/>
    <w:rsid w:val="007A62F1"/>
    <w:rsid w:val="007A6B19"/>
    <w:rsid w:val="007B05C1"/>
    <w:rsid w:val="007B06A5"/>
    <w:rsid w:val="007B089C"/>
    <w:rsid w:val="007B0E03"/>
    <w:rsid w:val="007B11DC"/>
    <w:rsid w:val="007B1FEF"/>
    <w:rsid w:val="007B22C6"/>
    <w:rsid w:val="007B263B"/>
    <w:rsid w:val="007B2CA9"/>
    <w:rsid w:val="007C30A0"/>
    <w:rsid w:val="007C51C3"/>
    <w:rsid w:val="007C6C9B"/>
    <w:rsid w:val="007C77E4"/>
    <w:rsid w:val="007D110D"/>
    <w:rsid w:val="007D35F4"/>
    <w:rsid w:val="007D54FA"/>
    <w:rsid w:val="007D6841"/>
    <w:rsid w:val="007D68AE"/>
    <w:rsid w:val="007D73A4"/>
    <w:rsid w:val="007E05B0"/>
    <w:rsid w:val="007E09B7"/>
    <w:rsid w:val="007E168B"/>
    <w:rsid w:val="007E19DF"/>
    <w:rsid w:val="007E1AD2"/>
    <w:rsid w:val="007E2948"/>
    <w:rsid w:val="007E298F"/>
    <w:rsid w:val="007E2A58"/>
    <w:rsid w:val="007E3D09"/>
    <w:rsid w:val="007E416C"/>
    <w:rsid w:val="007E4319"/>
    <w:rsid w:val="007E4A45"/>
    <w:rsid w:val="007E52F6"/>
    <w:rsid w:val="007E5E2A"/>
    <w:rsid w:val="007E6877"/>
    <w:rsid w:val="007E70EF"/>
    <w:rsid w:val="007E7157"/>
    <w:rsid w:val="007E72DB"/>
    <w:rsid w:val="007E75FF"/>
    <w:rsid w:val="007F1962"/>
    <w:rsid w:val="007F2402"/>
    <w:rsid w:val="007F26E2"/>
    <w:rsid w:val="007F28A0"/>
    <w:rsid w:val="007F36B8"/>
    <w:rsid w:val="007F3A12"/>
    <w:rsid w:val="007F4249"/>
    <w:rsid w:val="007F609A"/>
    <w:rsid w:val="007F74D6"/>
    <w:rsid w:val="007F7D57"/>
    <w:rsid w:val="0080033A"/>
    <w:rsid w:val="00800C82"/>
    <w:rsid w:val="00801080"/>
    <w:rsid w:val="00801D1F"/>
    <w:rsid w:val="00802090"/>
    <w:rsid w:val="00802CDC"/>
    <w:rsid w:val="00803836"/>
    <w:rsid w:val="00807859"/>
    <w:rsid w:val="0081465A"/>
    <w:rsid w:val="00814886"/>
    <w:rsid w:val="008148A9"/>
    <w:rsid w:val="00814DF7"/>
    <w:rsid w:val="00815140"/>
    <w:rsid w:val="00815AA0"/>
    <w:rsid w:val="00816DC3"/>
    <w:rsid w:val="008170C8"/>
    <w:rsid w:val="00817146"/>
    <w:rsid w:val="00820AA2"/>
    <w:rsid w:val="008211C9"/>
    <w:rsid w:val="00821E21"/>
    <w:rsid w:val="00821FE9"/>
    <w:rsid w:val="00822F56"/>
    <w:rsid w:val="00824FE6"/>
    <w:rsid w:val="00826696"/>
    <w:rsid w:val="00832333"/>
    <w:rsid w:val="0083411C"/>
    <w:rsid w:val="008356BD"/>
    <w:rsid w:val="00835D05"/>
    <w:rsid w:val="00837138"/>
    <w:rsid w:val="008375C4"/>
    <w:rsid w:val="008404A4"/>
    <w:rsid w:val="00840571"/>
    <w:rsid w:val="00840730"/>
    <w:rsid w:val="00841D52"/>
    <w:rsid w:val="00843168"/>
    <w:rsid w:val="00844B84"/>
    <w:rsid w:val="008454A2"/>
    <w:rsid w:val="00845E14"/>
    <w:rsid w:val="00847E74"/>
    <w:rsid w:val="00850E22"/>
    <w:rsid w:val="00852811"/>
    <w:rsid w:val="00853960"/>
    <w:rsid w:val="00853A79"/>
    <w:rsid w:val="00854B6C"/>
    <w:rsid w:val="00854D81"/>
    <w:rsid w:val="0085584D"/>
    <w:rsid w:val="00855B3D"/>
    <w:rsid w:val="0085633C"/>
    <w:rsid w:val="00857574"/>
    <w:rsid w:val="00857829"/>
    <w:rsid w:val="00861250"/>
    <w:rsid w:val="00862800"/>
    <w:rsid w:val="0086296D"/>
    <w:rsid w:val="00862DDE"/>
    <w:rsid w:val="00862E9C"/>
    <w:rsid w:val="008651F5"/>
    <w:rsid w:val="00866301"/>
    <w:rsid w:val="00866CDD"/>
    <w:rsid w:val="008671A7"/>
    <w:rsid w:val="00870F71"/>
    <w:rsid w:val="00872B1C"/>
    <w:rsid w:val="00872E1C"/>
    <w:rsid w:val="00873424"/>
    <w:rsid w:val="008738B5"/>
    <w:rsid w:val="00874546"/>
    <w:rsid w:val="00874D22"/>
    <w:rsid w:val="00876AD3"/>
    <w:rsid w:val="00876E42"/>
    <w:rsid w:val="00877177"/>
    <w:rsid w:val="00877CEF"/>
    <w:rsid w:val="0088058F"/>
    <w:rsid w:val="00882A23"/>
    <w:rsid w:val="008834AF"/>
    <w:rsid w:val="00883662"/>
    <w:rsid w:val="0088378F"/>
    <w:rsid w:val="008846B5"/>
    <w:rsid w:val="00885044"/>
    <w:rsid w:val="008858A0"/>
    <w:rsid w:val="00887165"/>
    <w:rsid w:val="00887A8C"/>
    <w:rsid w:val="0089000D"/>
    <w:rsid w:val="00890698"/>
    <w:rsid w:val="008914AA"/>
    <w:rsid w:val="008916E8"/>
    <w:rsid w:val="00893D52"/>
    <w:rsid w:val="00893FDA"/>
    <w:rsid w:val="00894007"/>
    <w:rsid w:val="00895219"/>
    <w:rsid w:val="00895FD4"/>
    <w:rsid w:val="00897580"/>
    <w:rsid w:val="008A0534"/>
    <w:rsid w:val="008A2914"/>
    <w:rsid w:val="008A32DE"/>
    <w:rsid w:val="008A5539"/>
    <w:rsid w:val="008A65C6"/>
    <w:rsid w:val="008A74D0"/>
    <w:rsid w:val="008A7A36"/>
    <w:rsid w:val="008B278E"/>
    <w:rsid w:val="008B411F"/>
    <w:rsid w:val="008B5183"/>
    <w:rsid w:val="008B5453"/>
    <w:rsid w:val="008B649C"/>
    <w:rsid w:val="008B709F"/>
    <w:rsid w:val="008B742C"/>
    <w:rsid w:val="008C0510"/>
    <w:rsid w:val="008C067D"/>
    <w:rsid w:val="008C0ECF"/>
    <w:rsid w:val="008C17E5"/>
    <w:rsid w:val="008C1D41"/>
    <w:rsid w:val="008C2F88"/>
    <w:rsid w:val="008C608D"/>
    <w:rsid w:val="008C635A"/>
    <w:rsid w:val="008C712A"/>
    <w:rsid w:val="008C7610"/>
    <w:rsid w:val="008D00FC"/>
    <w:rsid w:val="008D0A86"/>
    <w:rsid w:val="008D0CAF"/>
    <w:rsid w:val="008D2343"/>
    <w:rsid w:val="008D278A"/>
    <w:rsid w:val="008D2A0A"/>
    <w:rsid w:val="008D32E4"/>
    <w:rsid w:val="008D34F1"/>
    <w:rsid w:val="008D38BB"/>
    <w:rsid w:val="008D4D72"/>
    <w:rsid w:val="008D6298"/>
    <w:rsid w:val="008D6A14"/>
    <w:rsid w:val="008D74C2"/>
    <w:rsid w:val="008E0346"/>
    <w:rsid w:val="008E07BA"/>
    <w:rsid w:val="008E20EE"/>
    <w:rsid w:val="008E21E1"/>
    <w:rsid w:val="008E231B"/>
    <w:rsid w:val="008E242B"/>
    <w:rsid w:val="008E25DF"/>
    <w:rsid w:val="008E2BFC"/>
    <w:rsid w:val="008E32C4"/>
    <w:rsid w:val="008E33EF"/>
    <w:rsid w:val="008E40A2"/>
    <w:rsid w:val="008E4BC8"/>
    <w:rsid w:val="008E4D8E"/>
    <w:rsid w:val="008E51C9"/>
    <w:rsid w:val="008E717D"/>
    <w:rsid w:val="008E75D9"/>
    <w:rsid w:val="008E7877"/>
    <w:rsid w:val="008F1FF2"/>
    <w:rsid w:val="008F4627"/>
    <w:rsid w:val="008F58DC"/>
    <w:rsid w:val="008F5A2F"/>
    <w:rsid w:val="008F5A3A"/>
    <w:rsid w:val="008F65DD"/>
    <w:rsid w:val="008F69A5"/>
    <w:rsid w:val="008F70B1"/>
    <w:rsid w:val="008F758B"/>
    <w:rsid w:val="008F7B7A"/>
    <w:rsid w:val="009000BD"/>
    <w:rsid w:val="00900694"/>
    <w:rsid w:val="00900B84"/>
    <w:rsid w:val="00901F3A"/>
    <w:rsid w:val="00902B35"/>
    <w:rsid w:val="00904B4B"/>
    <w:rsid w:val="00904DA9"/>
    <w:rsid w:val="00905079"/>
    <w:rsid w:val="00905168"/>
    <w:rsid w:val="00905650"/>
    <w:rsid w:val="00905F76"/>
    <w:rsid w:val="00906941"/>
    <w:rsid w:val="00907844"/>
    <w:rsid w:val="0091155E"/>
    <w:rsid w:val="00911D50"/>
    <w:rsid w:val="009121F0"/>
    <w:rsid w:val="0091311E"/>
    <w:rsid w:val="00913262"/>
    <w:rsid w:val="00913375"/>
    <w:rsid w:val="00913E12"/>
    <w:rsid w:val="00913F9B"/>
    <w:rsid w:val="009146E8"/>
    <w:rsid w:val="00914F80"/>
    <w:rsid w:val="00915573"/>
    <w:rsid w:val="00916F90"/>
    <w:rsid w:val="0091780F"/>
    <w:rsid w:val="00917A2E"/>
    <w:rsid w:val="009209A8"/>
    <w:rsid w:val="00922A7E"/>
    <w:rsid w:val="00923D44"/>
    <w:rsid w:val="00924FFA"/>
    <w:rsid w:val="00927E48"/>
    <w:rsid w:val="009311B8"/>
    <w:rsid w:val="00933FA3"/>
    <w:rsid w:val="00935610"/>
    <w:rsid w:val="00935841"/>
    <w:rsid w:val="00935F22"/>
    <w:rsid w:val="009366CA"/>
    <w:rsid w:val="00936D54"/>
    <w:rsid w:val="00937775"/>
    <w:rsid w:val="00940BB7"/>
    <w:rsid w:val="00941551"/>
    <w:rsid w:val="00942EC8"/>
    <w:rsid w:val="00943562"/>
    <w:rsid w:val="00943E79"/>
    <w:rsid w:val="0094414B"/>
    <w:rsid w:val="00944AE3"/>
    <w:rsid w:val="00944D4E"/>
    <w:rsid w:val="00945A8A"/>
    <w:rsid w:val="00945C29"/>
    <w:rsid w:val="00946E77"/>
    <w:rsid w:val="00947512"/>
    <w:rsid w:val="00950D2A"/>
    <w:rsid w:val="0095215B"/>
    <w:rsid w:val="0095265F"/>
    <w:rsid w:val="0095440B"/>
    <w:rsid w:val="00954601"/>
    <w:rsid w:val="00956325"/>
    <w:rsid w:val="0095777D"/>
    <w:rsid w:val="00957C03"/>
    <w:rsid w:val="0096131D"/>
    <w:rsid w:val="00961741"/>
    <w:rsid w:val="009635E7"/>
    <w:rsid w:val="00963AA0"/>
    <w:rsid w:val="00964C18"/>
    <w:rsid w:val="009665B9"/>
    <w:rsid w:val="009701AD"/>
    <w:rsid w:val="00970477"/>
    <w:rsid w:val="0097067F"/>
    <w:rsid w:val="0097097B"/>
    <w:rsid w:val="00972A0F"/>
    <w:rsid w:val="00973166"/>
    <w:rsid w:val="00973560"/>
    <w:rsid w:val="00974327"/>
    <w:rsid w:val="0097489E"/>
    <w:rsid w:val="00974E3C"/>
    <w:rsid w:val="0097556B"/>
    <w:rsid w:val="00980301"/>
    <w:rsid w:val="00980E46"/>
    <w:rsid w:val="0098115A"/>
    <w:rsid w:val="00981457"/>
    <w:rsid w:val="00981698"/>
    <w:rsid w:val="00981F78"/>
    <w:rsid w:val="009825BD"/>
    <w:rsid w:val="009834AD"/>
    <w:rsid w:val="00983B6B"/>
    <w:rsid w:val="00985B93"/>
    <w:rsid w:val="00987C7A"/>
    <w:rsid w:val="00987D60"/>
    <w:rsid w:val="00990C5A"/>
    <w:rsid w:val="00990FA0"/>
    <w:rsid w:val="00991447"/>
    <w:rsid w:val="00991B96"/>
    <w:rsid w:val="0099253C"/>
    <w:rsid w:val="00992647"/>
    <w:rsid w:val="009929BE"/>
    <w:rsid w:val="00992FBF"/>
    <w:rsid w:val="0099418C"/>
    <w:rsid w:val="00994635"/>
    <w:rsid w:val="00994D0F"/>
    <w:rsid w:val="00995672"/>
    <w:rsid w:val="009965AA"/>
    <w:rsid w:val="009977CA"/>
    <w:rsid w:val="00997BA1"/>
    <w:rsid w:val="009A05E7"/>
    <w:rsid w:val="009A077B"/>
    <w:rsid w:val="009A0B13"/>
    <w:rsid w:val="009A19C2"/>
    <w:rsid w:val="009A1AA7"/>
    <w:rsid w:val="009A2248"/>
    <w:rsid w:val="009A35D8"/>
    <w:rsid w:val="009A4840"/>
    <w:rsid w:val="009A5526"/>
    <w:rsid w:val="009A5C5C"/>
    <w:rsid w:val="009A6367"/>
    <w:rsid w:val="009A6544"/>
    <w:rsid w:val="009A65F5"/>
    <w:rsid w:val="009A6E56"/>
    <w:rsid w:val="009B027F"/>
    <w:rsid w:val="009B2060"/>
    <w:rsid w:val="009B2677"/>
    <w:rsid w:val="009B3B57"/>
    <w:rsid w:val="009B42F1"/>
    <w:rsid w:val="009B5762"/>
    <w:rsid w:val="009B752A"/>
    <w:rsid w:val="009B7B1D"/>
    <w:rsid w:val="009C058E"/>
    <w:rsid w:val="009C12A6"/>
    <w:rsid w:val="009C1C03"/>
    <w:rsid w:val="009C43F5"/>
    <w:rsid w:val="009C49F9"/>
    <w:rsid w:val="009C54FA"/>
    <w:rsid w:val="009C7AD2"/>
    <w:rsid w:val="009C7BF0"/>
    <w:rsid w:val="009D0224"/>
    <w:rsid w:val="009D08CC"/>
    <w:rsid w:val="009D21E6"/>
    <w:rsid w:val="009D2D25"/>
    <w:rsid w:val="009D3036"/>
    <w:rsid w:val="009D3487"/>
    <w:rsid w:val="009D5315"/>
    <w:rsid w:val="009D7BF0"/>
    <w:rsid w:val="009E0C20"/>
    <w:rsid w:val="009E2B34"/>
    <w:rsid w:val="009E470C"/>
    <w:rsid w:val="009E4AFB"/>
    <w:rsid w:val="009E5C62"/>
    <w:rsid w:val="009E6461"/>
    <w:rsid w:val="009E6BD1"/>
    <w:rsid w:val="009E7144"/>
    <w:rsid w:val="009E7FAC"/>
    <w:rsid w:val="009F15F2"/>
    <w:rsid w:val="009F57C6"/>
    <w:rsid w:val="009F7288"/>
    <w:rsid w:val="009F74EC"/>
    <w:rsid w:val="00A0015E"/>
    <w:rsid w:val="00A0106B"/>
    <w:rsid w:val="00A036AD"/>
    <w:rsid w:val="00A03755"/>
    <w:rsid w:val="00A03C8B"/>
    <w:rsid w:val="00A040CA"/>
    <w:rsid w:val="00A041D4"/>
    <w:rsid w:val="00A04384"/>
    <w:rsid w:val="00A04BD8"/>
    <w:rsid w:val="00A05BE2"/>
    <w:rsid w:val="00A06C35"/>
    <w:rsid w:val="00A100E7"/>
    <w:rsid w:val="00A12B2A"/>
    <w:rsid w:val="00A15782"/>
    <w:rsid w:val="00A16B3D"/>
    <w:rsid w:val="00A17110"/>
    <w:rsid w:val="00A174DE"/>
    <w:rsid w:val="00A2013D"/>
    <w:rsid w:val="00A21A83"/>
    <w:rsid w:val="00A22220"/>
    <w:rsid w:val="00A23FB8"/>
    <w:rsid w:val="00A255F4"/>
    <w:rsid w:val="00A26DCB"/>
    <w:rsid w:val="00A30132"/>
    <w:rsid w:val="00A31645"/>
    <w:rsid w:val="00A324F4"/>
    <w:rsid w:val="00A3250B"/>
    <w:rsid w:val="00A3338E"/>
    <w:rsid w:val="00A34F29"/>
    <w:rsid w:val="00A41032"/>
    <w:rsid w:val="00A4134B"/>
    <w:rsid w:val="00A418A9"/>
    <w:rsid w:val="00A429AA"/>
    <w:rsid w:val="00A43314"/>
    <w:rsid w:val="00A46D06"/>
    <w:rsid w:val="00A47F1E"/>
    <w:rsid w:val="00A5016E"/>
    <w:rsid w:val="00A50806"/>
    <w:rsid w:val="00A511E9"/>
    <w:rsid w:val="00A5162F"/>
    <w:rsid w:val="00A51F55"/>
    <w:rsid w:val="00A521CC"/>
    <w:rsid w:val="00A52976"/>
    <w:rsid w:val="00A54028"/>
    <w:rsid w:val="00A563D0"/>
    <w:rsid w:val="00A5660A"/>
    <w:rsid w:val="00A6091C"/>
    <w:rsid w:val="00A60B30"/>
    <w:rsid w:val="00A60EE8"/>
    <w:rsid w:val="00A633D3"/>
    <w:rsid w:val="00A63537"/>
    <w:rsid w:val="00A647BE"/>
    <w:rsid w:val="00A655D0"/>
    <w:rsid w:val="00A66847"/>
    <w:rsid w:val="00A6792E"/>
    <w:rsid w:val="00A67B1D"/>
    <w:rsid w:val="00A67E96"/>
    <w:rsid w:val="00A704A1"/>
    <w:rsid w:val="00A70E68"/>
    <w:rsid w:val="00A70EA8"/>
    <w:rsid w:val="00A72589"/>
    <w:rsid w:val="00A72B7C"/>
    <w:rsid w:val="00A74221"/>
    <w:rsid w:val="00A761B4"/>
    <w:rsid w:val="00A774CB"/>
    <w:rsid w:val="00A80186"/>
    <w:rsid w:val="00A81086"/>
    <w:rsid w:val="00A81FF2"/>
    <w:rsid w:val="00A83072"/>
    <w:rsid w:val="00A8334B"/>
    <w:rsid w:val="00A834AC"/>
    <w:rsid w:val="00A83665"/>
    <w:rsid w:val="00A84E6F"/>
    <w:rsid w:val="00A854C2"/>
    <w:rsid w:val="00A85712"/>
    <w:rsid w:val="00A85BA8"/>
    <w:rsid w:val="00A900B3"/>
    <w:rsid w:val="00A906BE"/>
    <w:rsid w:val="00A91FB7"/>
    <w:rsid w:val="00A92763"/>
    <w:rsid w:val="00A94401"/>
    <w:rsid w:val="00A94B81"/>
    <w:rsid w:val="00A94E6D"/>
    <w:rsid w:val="00A96D13"/>
    <w:rsid w:val="00A97D86"/>
    <w:rsid w:val="00AA1312"/>
    <w:rsid w:val="00AA148F"/>
    <w:rsid w:val="00AA2499"/>
    <w:rsid w:val="00AA3028"/>
    <w:rsid w:val="00AA4689"/>
    <w:rsid w:val="00AA4D5F"/>
    <w:rsid w:val="00AA4FBA"/>
    <w:rsid w:val="00AA594D"/>
    <w:rsid w:val="00AA5BBD"/>
    <w:rsid w:val="00AA5D6F"/>
    <w:rsid w:val="00AA6622"/>
    <w:rsid w:val="00AA75CB"/>
    <w:rsid w:val="00AB1D61"/>
    <w:rsid w:val="00AB2C7A"/>
    <w:rsid w:val="00AB3210"/>
    <w:rsid w:val="00AB3723"/>
    <w:rsid w:val="00AB3D73"/>
    <w:rsid w:val="00AB4DDE"/>
    <w:rsid w:val="00AC09C6"/>
    <w:rsid w:val="00AC2297"/>
    <w:rsid w:val="00AC22EC"/>
    <w:rsid w:val="00AC33CC"/>
    <w:rsid w:val="00AC612E"/>
    <w:rsid w:val="00AC6388"/>
    <w:rsid w:val="00AD018D"/>
    <w:rsid w:val="00AD0CF5"/>
    <w:rsid w:val="00AD0E8F"/>
    <w:rsid w:val="00AD200E"/>
    <w:rsid w:val="00AD2893"/>
    <w:rsid w:val="00AD2A58"/>
    <w:rsid w:val="00AD40F2"/>
    <w:rsid w:val="00AD4A52"/>
    <w:rsid w:val="00AD5180"/>
    <w:rsid w:val="00AD6F5B"/>
    <w:rsid w:val="00AD79E1"/>
    <w:rsid w:val="00AD7BF9"/>
    <w:rsid w:val="00AE0946"/>
    <w:rsid w:val="00AE1AE6"/>
    <w:rsid w:val="00AE2406"/>
    <w:rsid w:val="00AE2BAC"/>
    <w:rsid w:val="00AE2D95"/>
    <w:rsid w:val="00AE3CE9"/>
    <w:rsid w:val="00AE446E"/>
    <w:rsid w:val="00AE4DD1"/>
    <w:rsid w:val="00AE4F10"/>
    <w:rsid w:val="00AE5166"/>
    <w:rsid w:val="00AE6D7E"/>
    <w:rsid w:val="00AE71D2"/>
    <w:rsid w:val="00AE7766"/>
    <w:rsid w:val="00AF0C99"/>
    <w:rsid w:val="00AF2948"/>
    <w:rsid w:val="00AF2E44"/>
    <w:rsid w:val="00AF32CF"/>
    <w:rsid w:val="00AF34DA"/>
    <w:rsid w:val="00AF378C"/>
    <w:rsid w:val="00AF3883"/>
    <w:rsid w:val="00AF3F6D"/>
    <w:rsid w:val="00AF41E1"/>
    <w:rsid w:val="00AF44C5"/>
    <w:rsid w:val="00AF5066"/>
    <w:rsid w:val="00AF5539"/>
    <w:rsid w:val="00AF6D2E"/>
    <w:rsid w:val="00AF74B3"/>
    <w:rsid w:val="00AF7CA6"/>
    <w:rsid w:val="00B00111"/>
    <w:rsid w:val="00B01351"/>
    <w:rsid w:val="00B01675"/>
    <w:rsid w:val="00B02207"/>
    <w:rsid w:val="00B06096"/>
    <w:rsid w:val="00B0794A"/>
    <w:rsid w:val="00B07A48"/>
    <w:rsid w:val="00B15172"/>
    <w:rsid w:val="00B152D3"/>
    <w:rsid w:val="00B16E89"/>
    <w:rsid w:val="00B170CD"/>
    <w:rsid w:val="00B201CE"/>
    <w:rsid w:val="00B21046"/>
    <w:rsid w:val="00B21B1C"/>
    <w:rsid w:val="00B22006"/>
    <w:rsid w:val="00B2466B"/>
    <w:rsid w:val="00B24862"/>
    <w:rsid w:val="00B25343"/>
    <w:rsid w:val="00B256DD"/>
    <w:rsid w:val="00B258B1"/>
    <w:rsid w:val="00B26998"/>
    <w:rsid w:val="00B26B7E"/>
    <w:rsid w:val="00B2731F"/>
    <w:rsid w:val="00B27A20"/>
    <w:rsid w:val="00B304B6"/>
    <w:rsid w:val="00B304F3"/>
    <w:rsid w:val="00B32DB2"/>
    <w:rsid w:val="00B331AA"/>
    <w:rsid w:val="00B34BEF"/>
    <w:rsid w:val="00B37073"/>
    <w:rsid w:val="00B37225"/>
    <w:rsid w:val="00B40411"/>
    <w:rsid w:val="00B40554"/>
    <w:rsid w:val="00B40ED2"/>
    <w:rsid w:val="00B41B07"/>
    <w:rsid w:val="00B4245A"/>
    <w:rsid w:val="00B4276A"/>
    <w:rsid w:val="00B43C71"/>
    <w:rsid w:val="00B43E3A"/>
    <w:rsid w:val="00B44259"/>
    <w:rsid w:val="00B455E7"/>
    <w:rsid w:val="00B47A71"/>
    <w:rsid w:val="00B51727"/>
    <w:rsid w:val="00B540CE"/>
    <w:rsid w:val="00B541AE"/>
    <w:rsid w:val="00B5489C"/>
    <w:rsid w:val="00B54A88"/>
    <w:rsid w:val="00B54C4F"/>
    <w:rsid w:val="00B54D2C"/>
    <w:rsid w:val="00B54E4B"/>
    <w:rsid w:val="00B55113"/>
    <w:rsid w:val="00B55494"/>
    <w:rsid w:val="00B5553A"/>
    <w:rsid w:val="00B55BB1"/>
    <w:rsid w:val="00B57D6E"/>
    <w:rsid w:val="00B57DE9"/>
    <w:rsid w:val="00B60B5E"/>
    <w:rsid w:val="00B621FD"/>
    <w:rsid w:val="00B62484"/>
    <w:rsid w:val="00B62F12"/>
    <w:rsid w:val="00B637A2"/>
    <w:rsid w:val="00B64B0B"/>
    <w:rsid w:val="00B65618"/>
    <w:rsid w:val="00B65890"/>
    <w:rsid w:val="00B65AF7"/>
    <w:rsid w:val="00B66422"/>
    <w:rsid w:val="00B66BA8"/>
    <w:rsid w:val="00B67820"/>
    <w:rsid w:val="00B67994"/>
    <w:rsid w:val="00B679C1"/>
    <w:rsid w:val="00B67FAD"/>
    <w:rsid w:val="00B71107"/>
    <w:rsid w:val="00B730ED"/>
    <w:rsid w:val="00B74D11"/>
    <w:rsid w:val="00B76DE2"/>
    <w:rsid w:val="00B7716E"/>
    <w:rsid w:val="00B77992"/>
    <w:rsid w:val="00B80105"/>
    <w:rsid w:val="00B80D8A"/>
    <w:rsid w:val="00B80F1B"/>
    <w:rsid w:val="00B8273B"/>
    <w:rsid w:val="00B83D4E"/>
    <w:rsid w:val="00B84B55"/>
    <w:rsid w:val="00B864EB"/>
    <w:rsid w:val="00B87C51"/>
    <w:rsid w:val="00B90B9C"/>
    <w:rsid w:val="00B925E3"/>
    <w:rsid w:val="00B92775"/>
    <w:rsid w:val="00B92A97"/>
    <w:rsid w:val="00B92E0C"/>
    <w:rsid w:val="00B936FD"/>
    <w:rsid w:val="00B95238"/>
    <w:rsid w:val="00B95707"/>
    <w:rsid w:val="00BA325A"/>
    <w:rsid w:val="00BA421F"/>
    <w:rsid w:val="00BA580D"/>
    <w:rsid w:val="00BA5C6F"/>
    <w:rsid w:val="00BA6A7A"/>
    <w:rsid w:val="00BB1E42"/>
    <w:rsid w:val="00BB22C2"/>
    <w:rsid w:val="00BB298A"/>
    <w:rsid w:val="00BB2E34"/>
    <w:rsid w:val="00BB2F8D"/>
    <w:rsid w:val="00BB4242"/>
    <w:rsid w:val="00BB4782"/>
    <w:rsid w:val="00BB4D19"/>
    <w:rsid w:val="00BB55D7"/>
    <w:rsid w:val="00BC1609"/>
    <w:rsid w:val="00BC16E5"/>
    <w:rsid w:val="00BC17B2"/>
    <w:rsid w:val="00BC1B01"/>
    <w:rsid w:val="00BC1E56"/>
    <w:rsid w:val="00BC20A0"/>
    <w:rsid w:val="00BC256C"/>
    <w:rsid w:val="00BC2E94"/>
    <w:rsid w:val="00BC42A0"/>
    <w:rsid w:val="00BC5922"/>
    <w:rsid w:val="00BC6D55"/>
    <w:rsid w:val="00BC730D"/>
    <w:rsid w:val="00BC7D99"/>
    <w:rsid w:val="00BD0692"/>
    <w:rsid w:val="00BD0A39"/>
    <w:rsid w:val="00BD1792"/>
    <w:rsid w:val="00BD1928"/>
    <w:rsid w:val="00BD2BDC"/>
    <w:rsid w:val="00BD2EA3"/>
    <w:rsid w:val="00BD45AC"/>
    <w:rsid w:val="00BD4925"/>
    <w:rsid w:val="00BD5275"/>
    <w:rsid w:val="00BD65B9"/>
    <w:rsid w:val="00BD7374"/>
    <w:rsid w:val="00BE04DE"/>
    <w:rsid w:val="00BE0E2F"/>
    <w:rsid w:val="00BE1A00"/>
    <w:rsid w:val="00BE239C"/>
    <w:rsid w:val="00BE42A5"/>
    <w:rsid w:val="00BE4434"/>
    <w:rsid w:val="00BE4736"/>
    <w:rsid w:val="00BE4BE9"/>
    <w:rsid w:val="00BE544F"/>
    <w:rsid w:val="00BE6C85"/>
    <w:rsid w:val="00BF0A36"/>
    <w:rsid w:val="00BF0DA1"/>
    <w:rsid w:val="00BF2F0F"/>
    <w:rsid w:val="00BF404A"/>
    <w:rsid w:val="00BF473E"/>
    <w:rsid w:val="00BF52E0"/>
    <w:rsid w:val="00C021C6"/>
    <w:rsid w:val="00C02C8C"/>
    <w:rsid w:val="00C05896"/>
    <w:rsid w:val="00C05ADE"/>
    <w:rsid w:val="00C07829"/>
    <w:rsid w:val="00C1017E"/>
    <w:rsid w:val="00C10F8D"/>
    <w:rsid w:val="00C11036"/>
    <w:rsid w:val="00C12301"/>
    <w:rsid w:val="00C136C6"/>
    <w:rsid w:val="00C22BDE"/>
    <w:rsid w:val="00C22DF7"/>
    <w:rsid w:val="00C23DFF"/>
    <w:rsid w:val="00C2493D"/>
    <w:rsid w:val="00C27BA4"/>
    <w:rsid w:val="00C30A9E"/>
    <w:rsid w:val="00C31A23"/>
    <w:rsid w:val="00C31D27"/>
    <w:rsid w:val="00C3356F"/>
    <w:rsid w:val="00C33FF7"/>
    <w:rsid w:val="00C34722"/>
    <w:rsid w:val="00C34746"/>
    <w:rsid w:val="00C34987"/>
    <w:rsid w:val="00C370A4"/>
    <w:rsid w:val="00C37BF5"/>
    <w:rsid w:val="00C40BD7"/>
    <w:rsid w:val="00C40DDC"/>
    <w:rsid w:val="00C42DAC"/>
    <w:rsid w:val="00C43CB0"/>
    <w:rsid w:val="00C46E6E"/>
    <w:rsid w:val="00C50379"/>
    <w:rsid w:val="00C50EF6"/>
    <w:rsid w:val="00C51C8D"/>
    <w:rsid w:val="00C51E61"/>
    <w:rsid w:val="00C52CA5"/>
    <w:rsid w:val="00C53705"/>
    <w:rsid w:val="00C53823"/>
    <w:rsid w:val="00C54B45"/>
    <w:rsid w:val="00C5589E"/>
    <w:rsid w:val="00C559F2"/>
    <w:rsid w:val="00C55AB3"/>
    <w:rsid w:val="00C565FC"/>
    <w:rsid w:val="00C56A07"/>
    <w:rsid w:val="00C57214"/>
    <w:rsid w:val="00C61B8A"/>
    <w:rsid w:val="00C6219D"/>
    <w:rsid w:val="00C62432"/>
    <w:rsid w:val="00C6503D"/>
    <w:rsid w:val="00C6558F"/>
    <w:rsid w:val="00C665C9"/>
    <w:rsid w:val="00C66DAE"/>
    <w:rsid w:val="00C66FBE"/>
    <w:rsid w:val="00C6705E"/>
    <w:rsid w:val="00C675E7"/>
    <w:rsid w:val="00C6792F"/>
    <w:rsid w:val="00C67A7B"/>
    <w:rsid w:val="00C708FD"/>
    <w:rsid w:val="00C70A25"/>
    <w:rsid w:val="00C70A52"/>
    <w:rsid w:val="00C70D53"/>
    <w:rsid w:val="00C719D9"/>
    <w:rsid w:val="00C71A05"/>
    <w:rsid w:val="00C71C63"/>
    <w:rsid w:val="00C71D02"/>
    <w:rsid w:val="00C7310F"/>
    <w:rsid w:val="00C7404C"/>
    <w:rsid w:val="00C741A4"/>
    <w:rsid w:val="00C75455"/>
    <w:rsid w:val="00C755D7"/>
    <w:rsid w:val="00C8067E"/>
    <w:rsid w:val="00C80715"/>
    <w:rsid w:val="00C81396"/>
    <w:rsid w:val="00C817A7"/>
    <w:rsid w:val="00C82919"/>
    <w:rsid w:val="00C82BAF"/>
    <w:rsid w:val="00C82BB3"/>
    <w:rsid w:val="00C82D61"/>
    <w:rsid w:val="00C83433"/>
    <w:rsid w:val="00C83484"/>
    <w:rsid w:val="00C84210"/>
    <w:rsid w:val="00C8453E"/>
    <w:rsid w:val="00C85350"/>
    <w:rsid w:val="00C85B24"/>
    <w:rsid w:val="00C90781"/>
    <w:rsid w:val="00C91983"/>
    <w:rsid w:val="00C91D87"/>
    <w:rsid w:val="00C92B0B"/>
    <w:rsid w:val="00C92E12"/>
    <w:rsid w:val="00C93099"/>
    <w:rsid w:val="00C9409D"/>
    <w:rsid w:val="00C949B1"/>
    <w:rsid w:val="00C961CF"/>
    <w:rsid w:val="00C97F58"/>
    <w:rsid w:val="00CA13CD"/>
    <w:rsid w:val="00CA1773"/>
    <w:rsid w:val="00CA1A77"/>
    <w:rsid w:val="00CA21F7"/>
    <w:rsid w:val="00CA3AF5"/>
    <w:rsid w:val="00CA554F"/>
    <w:rsid w:val="00CA5932"/>
    <w:rsid w:val="00CA65C4"/>
    <w:rsid w:val="00CA7D8F"/>
    <w:rsid w:val="00CB0352"/>
    <w:rsid w:val="00CB22E0"/>
    <w:rsid w:val="00CB4594"/>
    <w:rsid w:val="00CB5598"/>
    <w:rsid w:val="00CC06A3"/>
    <w:rsid w:val="00CC1AF2"/>
    <w:rsid w:val="00CC2B52"/>
    <w:rsid w:val="00CC370C"/>
    <w:rsid w:val="00CC37D4"/>
    <w:rsid w:val="00CC3BCC"/>
    <w:rsid w:val="00CC49C3"/>
    <w:rsid w:val="00CD03D5"/>
    <w:rsid w:val="00CD1C07"/>
    <w:rsid w:val="00CD1FDC"/>
    <w:rsid w:val="00CD230F"/>
    <w:rsid w:val="00CD3A13"/>
    <w:rsid w:val="00CD3C6A"/>
    <w:rsid w:val="00CD44BE"/>
    <w:rsid w:val="00CD5C4F"/>
    <w:rsid w:val="00CD70A3"/>
    <w:rsid w:val="00CD742B"/>
    <w:rsid w:val="00CE16E7"/>
    <w:rsid w:val="00CE1CAB"/>
    <w:rsid w:val="00CE1E34"/>
    <w:rsid w:val="00CE2933"/>
    <w:rsid w:val="00CE43BB"/>
    <w:rsid w:val="00CE4B40"/>
    <w:rsid w:val="00CF0FBD"/>
    <w:rsid w:val="00CF1B03"/>
    <w:rsid w:val="00CF294E"/>
    <w:rsid w:val="00CF3F94"/>
    <w:rsid w:val="00CF4A3B"/>
    <w:rsid w:val="00CF67F7"/>
    <w:rsid w:val="00CF7E3E"/>
    <w:rsid w:val="00CF7F9F"/>
    <w:rsid w:val="00D0004C"/>
    <w:rsid w:val="00D001E3"/>
    <w:rsid w:val="00D01BD2"/>
    <w:rsid w:val="00D01C77"/>
    <w:rsid w:val="00D02B7B"/>
    <w:rsid w:val="00D0335D"/>
    <w:rsid w:val="00D04934"/>
    <w:rsid w:val="00D06063"/>
    <w:rsid w:val="00D06B2D"/>
    <w:rsid w:val="00D06B57"/>
    <w:rsid w:val="00D07E60"/>
    <w:rsid w:val="00D103EE"/>
    <w:rsid w:val="00D109C3"/>
    <w:rsid w:val="00D115BB"/>
    <w:rsid w:val="00D11CC2"/>
    <w:rsid w:val="00D13637"/>
    <w:rsid w:val="00D1499F"/>
    <w:rsid w:val="00D14DEE"/>
    <w:rsid w:val="00D14E7C"/>
    <w:rsid w:val="00D15241"/>
    <w:rsid w:val="00D159BF"/>
    <w:rsid w:val="00D15F2C"/>
    <w:rsid w:val="00D20381"/>
    <w:rsid w:val="00D210F9"/>
    <w:rsid w:val="00D213FA"/>
    <w:rsid w:val="00D2312A"/>
    <w:rsid w:val="00D23641"/>
    <w:rsid w:val="00D240C3"/>
    <w:rsid w:val="00D24AED"/>
    <w:rsid w:val="00D265C8"/>
    <w:rsid w:val="00D26791"/>
    <w:rsid w:val="00D315C6"/>
    <w:rsid w:val="00D32117"/>
    <w:rsid w:val="00D349F0"/>
    <w:rsid w:val="00D356CC"/>
    <w:rsid w:val="00D36882"/>
    <w:rsid w:val="00D36B6A"/>
    <w:rsid w:val="00D36C91"/>
    <w:rsid w:val="00D40368"/>
    <w:rsid w:val="00D40E70"/>
    <w:rsid w:val="00D41906"/>
    <w:rsid w:val="00D419D8"/>
    <w:rsid w:val="00D41D9D"/>
    <w:rsid w:val="00D42448"/>
    <w:rsid w:val="00D42A55"/>
    <w:rsid w:val="00D43193"/>
    <w:rsid w:val="00D439FE"/>
    <w:rsid w:val="00D448FE"/>
    <w:rsid w:val="00D45FB9"/>
    <w:rsid w:val="00D479E7"/>
    <w:rsid w:val="00D47E38"/>
    <w:rsid w:val="00D5024C"/>
    <w:rsid w:val="00D50303"/>
    <w:rsid w:val="00D51D68"/>
    <w:rsid w:val="00D52D7E"/>
    <w:rsid w:val="00D5425A"/>
    <w:rsid w:val="00D54C45"/>
    <w:rsid w:val="00D57A1F"/>
    <w:rsid w:val="00D600AB"/>
    <w:rsid w:val="00D60B30"/>
    <w:rsid w:val="00D60C29"/>
    <w:rsid w:val="00D60F4B"/>
    <w:rsid w:val="00D6104F"/>
    <w:rsid w:val="00D615A1"/>
    <w:rsid w:val="00D61E3F"/>
    <w:rsid w:val="00D623B5"/>
    <w:rsid w:val="00D6258F"/>
    <w:rsid w:val="00D64790"/>
    <w:rsid w:val="00D64B96"/>
    <w:rsid w:val="00D66EC1"/>
    <w:rsid w:val="00D670B5"/>
    <w:rsid w:val="00D70CB4"/>
    <w:rsid w:val="00D70FD7"/>
    <w:rsid w:val="00D714A0"/>
    <w:rsid w:val="00D72228"/>
    <w:rsid w:val="00D73214"/>
    <w:rsid w:val="00D75B1E"/>
    <w:rsid w:val="00D7688B"/>
    <w:rsid w:val="00D76E92"/>
    <w:rsid w:val="00D804E2"/>
    <w:rsid w:val="00D811D2"/>
    <w:rsid w:val="00D8146A"/>
    <w:rsid w:val="00D81A57"/>
    <w:rsid w:val="00D81EAF"/>
    <w:rsid w:val="00D8352A"/>
    <w:rsid w:val="00D8396D"/>
    <w:rsid w:val="00D839AF"/>
    <w:rsid w:val="00D83C58"/>
    <w:rsid w:val="00D8663C"/>
    <w:rsid w:val="00D90402"/>
    <w:rsid w:val="00D90A6D"/>
    <w:rsid w:val="00D92193"/>
    <w:rsid w:val="00D928C1"/>
    <w:rsid w:val="00D93687"/>
    <w:rsid w:val="00D953D1"/>
    <w:rsid w:val="00D961D8"/>
    <w:rsid w:val="00D963E4"/>
    <w:rsid w:val="00D96AAE"/>
    <w:rsid w:val="00D96C9D"/>
    <w:rsid w:val="00D97339"/>
    <w:rsid w:val="00DA0081"/>
    <w:rsid w:val="00DA038A"/>
    <w:rsid w:val="00DA2899"/>
    <w:rsid w:val="00DA3B46"/>
    <w:rsid w:val="00DA3CEC"/>
    <w:rsid w:val="00DA3EAE"/>
    <w:rsid w:val="00DA419A"/>
    <w:rsid w:val="00DA4F06"/>
    <w:rsid w:val="00DA515C"/>
    <w:rsid w:val="00DA5F57"/>
    <w:rsid w:val="00DA6292"/>
    <w:rsid w:val="00DA6A4D"/>
    <w:rsid w:val="00DB0445"/>
    <w:rsid w:val="00DB1E5A"/>
    <w:rsid w:val="00DB24E2"/>
    <w:rsid w:val="00DB604E"/>
    <w:rsid w:val="00DC0E03"/>
    <w:rsid w:val="00DC3F15"/>
    <w:rsid w:val="00DC7564"/>
    <w:rsid w:val="00DC7B5E"/>
    <w:rsid w:val="00DD136B"/>
    <w:rsid w:val="00DD2620"/>
    <w:rsid w:val="00DD2D4C"/>
    <w:rsid w:val="00DD435A"/>
    <w:rsid w:val="00DD518A"/>
    <w:rsid w:val="00DD6A31"/>
    <w:rsid w:val="00DD7751"/>
    <w:rsid w:val="00DD7C08"/>
    <w:rsid w:val="00DE22C4"/>
    <w:rsid w:val="00DE23D7"/>
    <w:rsid w:val="00DE25CD"/>
    <w:rsid w:val="00DE2716"/>
    <w:rsid w:val="00DE3AD0"/>
    <w:rsid w:val="00DE5284"/>
    <w:rsid w:val="00DE584F"/>
    <w:rsid w:val="00DE6201"/>
    <w:rsid w:val="00DE64F6"/>
    <w:rsid w:val="00DE66FE"/>
    <w:rsid w:val="00DE67B9"/>
    <w:rsid w:val="00DF0B76"/>
    <w:rsid w:val="00DF20B1"/>
    <w:rsid w:val="00DF426C"/>
    <w:rsid w:val="00DF4EA8"/>
    <w:rsid w:val="00DF5AC7"/>
    <w:rsid w:val="00DF7DB7"/>
    <w:rsid w:val="00E000AD"/>
    <w:rsid w:val="00E002B1"/>
    <w:rsid w:val="00E00EEC"/>
    <w:rsid w:val="00E048E6"/>
    <w:rsid w:val="00E05DCC"/>
    <w:rsid w:val="00E07389"/>
    <w:rsid w:val="00E07B5F"/>
    <w:rsid w:val="00E07F08"/>
    <w:rsid w:val="00E10676"/>
    <w:rsid w:val="00E106F8"/>
    <w:rsid w:val="00E1127E"/>
    <w:rsid w:val="00E11A4D"/>
    <w:rsid w:val="00E11AC3"/>
    <w:rsid w:val="00E120B9"/>
    <w:rsid w:val="00E14129"/>
    <w:rsid w:val="00E143BC"/>
    <w:rsid w:val="00E150F9"/>
    <w:rsid w:val="00E16F47"/>
    <w:rsid w:val="00E17471"/>
    <w:rsid w:val="00E20B4C"/>
    <w:rsid w:val="00E22072"/>
    <w:rsid w:val="00E23652"/>
    <w:rsid w:val="00E2685D"/>
    <w:rsid w:val="00E30D4E"/>
    <w:rsid w:val="00E338C7"/>
    <w:rsid w:val="00E34090"/>
    <w:rsid w:val="00E37417"/>
    <w:rsid w:val="00E3744E"/>
    <w:rsid w:val="00E37C3F"/>
    <w:rsid w:val="00E413F6"/>
    <w:rsid w:val="00E419F9"/>
    <w:rsid w:val="00E43B83"/>
    <w:rsid w:val="00E46E42"/>
    <w:rsid w:val="00E47523"/>
    <w:rsid w:val="00E47533"/>
    <w:rsid w:val="00E51809"/>
    <w:rsid w:val="00E52329"/>
    <w:rsid w:val="00E52A83"/>
    <w:rsid w:val="00E5475B"/>
    <w:rsid w:val="00E5478F"/>
    <w:rsid w:val="00E547C1"/>
    <w:rsid w:val="00E54CED"/>
    <w:rsid w:val="00E54E6F"/>
    <w:rsid w:val="00E56012"/>
    <w:rsid w:val="00E564F0"/>
    <w:rsid w:val="00E56BCD"/>
    <w:rsid w:val="00E57B48"/>
    <w:rsid w:val="00E61147"/>
    <w:rsid w:val="00E619C7"/>
    <w:rsid w:val="00E66303"/>
    <w:rsid w:val="00E67BF0"/>
    <w:rsid w:val="00E702B4"/>
    <w:rsid w:val="00E70758"/>
    <w:rsid w:val="00E70EF4"/>
    <w:rsid w:val="00E711A4"/>
    <w:rsid w:val="00E74E29"/>
    <w:rsid w:val="00E76211"/>
    <w:rsid w:val="00E76D40"/>
    <w:rsid w:val="00E76FE2"/>
    <w:rsid w:val="00E771C3"/>
    <w:rsid w:val="00E7797E"/>
    <w:rsid w:val="00E77CCA"/>
    <w:rsid w:val="00E80404"/>
    <w:rsid w:val="00E81496"/>
    <w:rsid w:val="00E8397E"/>
    <w:rsid w:val="00E853C1"/>
    <w:rsid w:val="00E86240"/>
    <w:rsid w:val="00E874A3"/>
    <w:rsid w:val="00E900E9"/>
    <w:rsid w:val="00E90661"/>
    <w:rsid w:val="00E90B40"/>
    <w:rsid w:val="00E9140F"/>
    <w:rsid w:val="00E91B06"/>
    <w:rsid w:val="00E92BD0"/>
    <w:rsid w:val="00E93522"/>
    <w:rsid w:val="00E93A32"/>
    <w:rsid w:val="00E9465E"/>
    <w:rsid w:val="00E94FB8"/>
    <w:rsid w:val="00E95AAD"/>
    <w:rsid w:val="00EA0A7D"/>
    <w:rsid w:val="00EA0F18"/>
    <w:rsid w:val="00EA2658"/>
    <w:rsid w:val="00EA35FC"/>
    <w:rsid w:val="00EA5758"/>
    <w:rsid w:val="00EA7E55"/>
    <w:rsid w:val="00EB131F"/>
    <w:rsid w:val="00EB1550"/>
    <w:rsid w:val="00EB1B88"/>
    <w:rsid w:val="00EB1E60"/>
    <w:rsid w:val="00EB3741"/>
    <w:rsid w:val="00EB3B2A"/>
    <w:rsid w:val="00EB5D5E"/>
    <w:rsid w:val="00EC009E"/>
    <w:rsid w:val="00EC064C"/>
    <w:rsid w:val="00EC08AD"/>
    <w:rsid w:val="00EC0F75"/>
    <w:rsid w:val="00EC5057"/>
    <w:rsid w:val="00EC65F5"/>
    <w:rsid w:val="00EC68A7"/>
    <w:rsid w:val="00ED04DB"/>
    <w:rsid w:val="00ED0CF4"/>
    <w:rsid w:val="00ED1DE9"/>
    <w:rsid w:val="00ED3DC3"/>
    <w:rsid w:val="00ED6CF3"/>
    <w:rsid w:val="00ED7073"/>
    <w:rsid w:val="00ED748E"/>
    <w:rsid w:val="00EE0138"/>
    <w:rsid w:val="00EE06B0"/>
    <w:rsid w:val="00EE1447"/>
    <w:rsid w:val="00EE2D2C"/>
    <w:rsid w:val="00EE39F1"/>
    <w:rsid w:val="00EE4589"/>
    <w:rsid w:val="00EE5C37"/>
    <w:rsid w:val="00EE78A9"/>
    <w:rsid w:val="00EE7D11"/>
    <w:rsid w:val="00EF2D88"/>
    <w:rsid w:val="00EF39D2"/>
    <w:rsid w:val="00EF3A39"/>
    <w:rsid w:val="00EF3F1D"/>
    <w:rsid w:val="00EF5E80"/>
    <w:rsid w:val="00EF6054"/>
    <w:rsid w:val="00EF7703"/>
    <w:rsid w:val="00EF7D8F"/>
    <w:rsid w:val="00F01FD4"/>
    <w:rsid w:val="00F032D9"/>
    <w:rsid w:val="00F032F5"/>
    <w:rsid w:val="00F034A2"/>
    <w:rsid w:val="00F06682"/>
    <w:rsid w:val="00F06D3E"/>
    <w:rsid w:val="00F07338"/>
    <w:rsid w:val="00F075E2"/>
    <w:rsid w:val="00F10378"/>
    <w:rsid w:val="00F1247E"/>
    <w:rsid w:val="00F127D3"/>
    <w:rsid w:val="00F1290F"/>
    <w:rsid w:val="00F14268"/>
    <w:rsid w:val="00F145C7"/>
    <w:rsid w:val="00F14E55"/>
    <w:rsid w:val="00F16870"/>
    <w:rsid w:val="00F1707D"/>
    <w:rsid w:val="00F204CE"/>
    <w:rsid w:val="00F215F4"/>
    <w:rsid w:val="00F23102"/>
    <w:rsid w:val="00F24798"/>
    <w:rsid w:val="00F24AF8"/>
    <w:rsid w:val="00F24D3C"/>
    <w:rsid w:val="00F252E8"/>
    <w:rsid w:val="00F25332"/>
    <w:rsid w:val="00F2546D"/>
    <w:rsid w:val="00F25CE0"/>
    <w:rsid w:val="00F304EE"/>
    <w:rsid w:val="00F32D25"/>
    <w:rsid w:val="00F33AC1"/>
    <w:rsid w:val="00F34DDA"/>
    <w:rsid w:val="00F3566D"/>
    <w:rsid w:val="00F3730E"/>
    <w:rsid w:val="00F37958"/>
    <w:rsid w:val="00F40017"/>
    <w:rsid w:val="00F40753"/>
    <w:rsid w:val="00F40F49"/>
    <w:rsid w:val="00F429C5"/>
    <w:rsid w:val="00F42E95"/>
    <w:rsid w:val="00F43BB6"/>
    <w:rsid w:val="00F43C8B"/>
    <w:rsid w:val="00F453F1"/>
    <w:rsid w:val="00F466E4"/>
    <w:rsid w:val="00F46E33"/>
    <w:rsid w:val="00F4726D"/>
    <w:rsid w:val="00F50281"/>
    <w:rsid w:val="00F5176F"/>
    <w:rsid w:val="00F51B0D"/>
    <w:rsid w:val="00F5245A"/>
    <w:rsid w:val="00F528FF"/>
    <w:rsid w:val="00F545EB"/>
    <w:rsid w:val="00F5498E"/>
    <w:rsid w:val="00F55A2C"/>
    <w:rsid w:val="00F55E4E"/>
    <w:rsid w:val="00F56DD7"/>
    <w:rsid w:val="00F5723A"/>
    <w:rsid w:val="00F60E53"/>
    <w:rsid w:val="00F61F6B"/>
    <w:rsid w:val="00F643A8"/>
    <w:rsid w:val="00F651B6"/>
    <w:rsid w:val="00F711D7"/>
    <w:rsid w:val="00F71A37"/>
    <w:rsid w:val="00F720B5"/>
    <w:rsid w:val="00F73B78"/>
    <w:rsid w:val="00F73E9E"/>
    <w:rsid w:val="00F758F5"/>
    <w:rsid w:val="00F76C36"/>
    <w:rsid w:val="00F76D07"/>
    <w:rsid w:val="00F80D09"/>
    <w:rsid w:val="00F81B67"/>
    <w:rsid w:val="00F8397C"/>
    <w:rsid w:val="00F83C7F"/>
    <w:rsid w:val="00F83ED3"/>
    <w:rsid w:val="00F84644"/>
    <w:rsid w:val="00F860C1"/>
    <w:rsid w:val="00F906F6"/>
    <w:rsid w:val="00F919F1"/>
    <w:rsid w:val="00F92356"/>
    <w:rsid w:val="00F92DF8"/>
    <w:rsid w:val="00F93941"/>
    <w:rsid w:val="00F9527E"/>
    <w:rsid w:val="00F96077"/>
    <w:rsid w:val="00F96982"/>
    <w:rsid w:val="00FA1494"/>
    <w:rsid w:val="00FA19DF"/>
    <w:rsid w:val="00FA1F1A"/>
    <w:rsid w:val="00FA21A6"/>
    <w:rsid w:val="00FA21E0"/>
    <w:rsid w:val="00FA3228"/>
    <w:rsid w:val="00FA40CA"/>
    <w:rsid w:val="00FA472A"/>
    <w:rsid w:val="00FB06DD"/>
    <w:rsid w:val="00FB0935"/>
    <w:rsid w:val="00FB12FD"/>
    <w:rsid w:val="00FB1AFF"/>
    <w:rsid w:val="00FB3986"/>
    <w:rsid w:val="00FB50FD"/>
    <w:rsid w:val="00FC12AC"/>
    <w:rsid w:val="00FC14DF"/>
    <w:rsid w:val="00FC1A3F"/>
    <w:rsid w:val="00FC38F8"/>
    <w:rsid w:val="00FC3CEC"/>
    <w:rsid w:val="00FC4BD3"/>
    <w:rsid w:val="00FC6A68"/>
    <w:rsid w:val="00FD0A06"/>
    <w:rsid w:val="00FD0D28"/>
    <w:rsid w:val="00FD1838"/>
    <w:rsid w:val="00FD26D4"/>
    <w:rsid w:val="00FD43DE"/>
    <w:rsid w:val="00FD4A9B"/>
    <w:rsid w:val="00FD4FAF"/>
    <w:rsid w:val="00FD53DB"/>
    <w:rsid w:val="00FD55ED"/>
    <w:rsid w:val="00FD5710"/>
    <w:rsid w:val="00FD5C80"/>
    <w:rsid w:val="00FD6D1F"/>
    <w:rsid w:val="00FE1CD4"/>
    <w:rsid w:val="00FE5EB1"/>
    <w:rsid w:val="00FF01BC"/>
    <w:rsid w:val="00FF02C1"/>
    <w:rsid w:val="00FF0C43"/>
    <w:rsid w:val="00FF2082"/>
    <w:rsid w:val="00FF487B"/>
    <w:rsid w:val="00FF5503"/>
    <w:rsid w:val="00FF5560"/>
    <w:rsid w:val="00FF592A"/>
    <w:rsid w:val="00FF5AFE"/>
    <w:rsid w:val="00FF640A"/>
    <w:rsid w:val="00FF661B"/>
    <w:rsid w:val="00FF68BA"/>
    <w:rsid w:val="00FF7C7E"/>
    <w:rsid w:val="00FF7E2D"/>
    <w:rsid w:val="011E927B"/>
    <w:rsid w:val="013E454A"/>
    <w:rsid w:val="0143B521"/>
    <w:rsid w:val="0155764C"/>
    <w:rsid w:val="018252E0"/>
    <w:rsid w:val="01A7299A"/>
    <w:rsid w:val="01F484B5"/>
    <w:rsid w:val="0239D800"/>
    <w:rsid w:val="02827AC9"/>
    <w:rsid w:val="028DF233"/>
    <w:rsid w:val="0294DC7C"/>
    <w:rsid w:val="02F5CEB4"/>
    <w:rsid w:val="0327838C"/>
    <w:rsid w:val="03724D0F"/>
    <w:rsid w:val="03CFE94E"/>
    <w:rsid w:val="0453F746"/>
    <w:rsid w:val="046A60D4"/>
    <w:rsid w:val="04AD70CB"/>
    <w:rsid w:val="04CC0D07"/>
    <w:rsid w:val="053098F0"/>
    <w:rsid w:val="0552CCC5"/>
    <w:rsid w:val="05BFEE98"/>
    <w:rsid w:val="065110A2"/>
    <w:rsid w:val="065DF52D"/>
    <w:rsid w:val="06B0E3B8"/>
    <w:rsid w:val="06CB7B70"/>
    <w:rsid w:val="073397A9"/>
    <w:rsid w:val="074129FE"/>
    <w:rsid w:val="07500EED"/>
    <w:rsid w:val="078DC71F"/>
    <w:rsid w:val="07D7B513"/>
    <w:rsid w:val="08516D5A"/>
    <w:rsid w:val="08800CC3"/>
    <w:rsid w:val="088C9A4E"/>
    <w:rsid w:val="08D3D088"/>
    <w:rsid w:val="08D88593"/>
    <w:rsid w:val="08E854E1"/>
    <w:rsid w:val="08FA4718"/>
    <w:rsid w:val="092979D3"/>
    <w:rsid w:val="09462202"/>
    <w:rsid w:val="09CDFBEA"/>
    <w:rsid w:val="09D4DCC5"/>
    <w:rsid w:val="0A03A914"/>
    <w:rsid w:val="0A1D7A0B"/>
    <w:rsid w:val="0A6DB964"/>
    <w:rsid w:val="0AF260D7"/>
    <w:rsid w:val="0B102483"/>
    <w:rsid w:val="0B1F9AFE"/>
    <w:rsid w:val="0B2DA7C1"/>
    <w:rsid w:val="0B42B7A2"/>
    <w:rsid w:val="0B6AB460"/>
    <w:rsid w:val="0B6ABB46"/>
    <w:rsid w:val="0B7932E4"/>
    <w:rsid w:val="0BDC3D61"/>
    <w:rsid w:val="0C0A92FF"/>
    <w:rsid w:val="0C223FFE"/>
    <w:rsid w:val="0C24D100"/>
    <w:rsid w:val="0C3BAE9E"/>
    <w:rsid w:val="0C48F620"/>
    <w:rsid w:val="0C6BE883"/>
    <w:rsid w:val="0CB46CB1"/>
    <w:rsid w:val="0D5B1B34"/>
    <w:rsid w:val="0D631C89"/>
    <w:rsid w:val="0D9339C2"/>
    <w:rsid w:val="0D9A5690"/>
    <w:rsid w:val="0E13AED2"/>
    <w:rsid w:val="0E2115AE"/>
    <w:rsid w:val="0E3B5039"/>
    <w:rsid w:val="0E73976F"/>
    <w:rsid w:val="0E7AD3F1"/>
    <w:rsid w:val="0E906788"/>
    <w:rsid w:val="0F08C149"/>
    <w:rsid w:val="0F092177"/>
    <w:rsid w:val="0F11837C"/>
    <w:rsid w:val="0F1E63DF"/>
    <w:rsid w:val="0F7D2396"/>
    <w:rsid w:val="0F8A04E1"/>
    <w:rsid w:val="0FBE74FC"/>
    <w:rsid w:val="0FF65D9B"/>
    <w:rsid w:val="102FEFC8"/>
    <w:rsid w:val="1032D44B"/>
    <w:rsid w:val="10470014"/>
    <w:rsid w:val="106E9E77"/>
    <w:rsid w:val="1078B02C"/>
    <w:rsid w:val="1080860D"/>
    <w:rsid w:val="108B78BA"/>
    <w:rsid w:val="10CF52C0"/>
    <w:rsid w:val="110E2969"/>
    <w:rsid w:val="11427F61"/>
    <w:rsid w:val="1147262A"/>
    <w:rsid w:val="1187273C"/>
    <w:rsid w:val="11C09524"/>
    <w:rsid w:val="121E7885"/>
    <w:rsid w:val="123F5D47"/>
    <w:rsid w:val="1277C3D4"/>
    <w:rsid w:val="12941F1B"/>
    <w:rsid w:val="12FE2810"/>
    <w:rsid w:val="13036A68"/>
    <w:rsid w:val="13212359"/>
    <w:rsid w:val="13449F8C"/>
    <w:rsid w:val="136C60F3"/>
    <w:rsid w:val="137F019A"/>
    <w:rsid w:val="138484AA"/>
    <w:rsid w:val="142CE34E"/>
    <w:rsid w:val="142F50C7"/>
    <w:rsid w:val="143F16DF"/>
    <w:rsid w:val="14E70E28"/>
    <w:rsid w:val="14F03C48"/>
    <w:rsid w:val="150D59E9"/>
    <w:rsid w:val="151B1FB7"/>
    <w:rsid w:val="1539DB3E"/>
    <w:rsid w:val="157ED68A"/>
    <w:rsid w:val="15B5D6A3"/>
    <w:rsid w:val="15C2A6D1"/>
    <w:rsid w:val="15C42804"/>
    <w:rsid w:val="15CD84E5"/>
    <w:rsid w:val="170B597F"/>
    <w:rsid w:val="17267C1E"/>
    <w:rsid w:val="173196F8"/>
    <w:rsid w:val="173FB5D3"/>
    <w:rsid w:val="1760EF26"/>
    <w:rsid w:val="17AEBCA7"/>
    <w:rsid w:val="17B8961B"/>
    <w:rsid w:val="17FDD835"/>
    <w:rsid w:val="180D3F13"/>
    <w:rsid w:val="181810A5"/>
    <w:rsid w:val="18511FA2"/>
    <w:rsid w:val="185663A8"/>
    <w:rsid w:val="186901A5"/>
    <w:rsid w:val="18782569"/>
    <w:rsid w:val="1882FE3A"/>
    <w:rsid w:val="18BE4D40"/>
    <w:rsid w:val="19244AE0"/>
    <w:rsid w:val="193D7CF2"/>
    <w:rsid w:val="194A3E6D"/>
    <w:rsid w:val="199E1EEC"/>
    <w:rsid w:val="19B5DC50"/>
    <w:rsid w:val="19ED1A0E"/>
    <w:rsid w:val="1A19AB50"/>
    <w:rsid w:val="1A4ACEC5"/>
    <w:rsid w:val="1A93A9B9"/>
    <w:rsid w:val="1A9A1D40"/>
    <w:rsid w:val="1AA64C5E"/>
    <w:rsid w:val="1B1BB6B5"/>
    <w:rsid w:val="1B850666"/>
    <w:rsid w:val="1B880D7E"/>
    <w:rsid w:val="1B8A7EA3"/>
    <w:rsid w:val="1BA79200"/>
    <w:rsid w:val="1BAAD249"/>
    <w:rsid w:val="1BC7741C"/>
    <w:rsid w:val="1BD0B80A"/>
    <w:rsid w:val="1BD4006E"/>
    <w:rsid w:val="1C302CAD"/>
    <w:rsid w:val="1C7F6729"/>
    <w:rsid w:val="1CD231CD"/>
    <w:rsid w:val="1CD51773"/>
    <w:rsid w:val="1D3AA4A6"/>
    <w:rsid w:val="1D54D87C"/>
    <w:rsid w:val="1D584FC6"/>
    <w:rsid w:val="1D68D4C2"/>
    <w:rsid w:val="1D6A56E3"/>
    <w:rsid w:val="1D9C106A"/>
    <w:rsid w:val="1DBE0865"/>
    <w:rsid w:val="1DCFAA44"/>
    <w:rsid w:val="1E4D4758"/>
    <w:rsid w:val="1EB06A9E"/>
    <w:rsid w:val="1ED15A1E"/>
    <w:rsid w:val="1EDB7493"/>
    <w:rsid w:val="1EE70BA2"/>
    <w:rsid w:val="1F32206C"/>
    <w:rsid w:val="1F3A62AF"/>
    <w:rsid w:val="1F47C444"/>
    <w:rsid w:val="1F48EB1B"/>
    <w:rsid w:val="1F84E990"/>
    <w:rsid w:val="1FE672A0"/>
    <w:rsid w:val="2034258A"/>
    <w:rsid w:val="2035F24A"/>
    <w:rsid w:val="203655BE"/>
    <w:rsid w:val="204201BF"/>
    <w:rsid w:val="20667E7B"/>
    <w:rsid w:val="21477434"/>
    <w:rsid w:val="214880B1"/>
    <w:rsid w:val="215E1673"/>
    <w:rsid w:val="216CB210"/>
    <w:rsid w:val="2194C4CC"/>
    <w:rsid w:val="21A697A5"/>
    <w:rsid w:val="21CC7860"/>
    <w:rsid w:val="21E27C34"/>
    <w:rsid w:val="2204D912"/>
    <w:rsid w:val="227161B9"/>
    <w:rsid w:val="22A59F90"/>
    <w:rsid w:val="22B25F1A"/>
    <w:rsid w:val="22E27809"/>
    <w:rsid w:val="22EC7E3F"/>
    <w:rsid w:val="2306130E"/>
    <w:rsid w:val="231F20EC"/>
    <w:rsid w:val="2335287A"/>
    <w:rsid w:val="235AD79F"/>
    <w:rsid w:val="235B24F1"/>
    <w:rsid w:val="2390C958"/>
    <w:rsid w:val="23A48FED"/>
    <w:rsid w:val="23BDF801"/>
    <w:rsid w:val="23CCBC7B"/>
    <w:rsid w:val="244874DF"/>
    <w:rsid w:val="244D2ECD"/>
    <w:rsid w:val="246B6A54"/>
    <w:rsid w:val="2474EC93"/>
    <w:rsid w:val="2481B521"/>
    <w:rsid w:val="249518A8"/>
    <w:rsid w:val="24B0EAA2"/>
    <w:rsid w:val="2507631B"/>
    <w:rsid w:val="25171F4E"/>
    <w:rsid w:val="25375DEF"/>
    <w:rsid w:val="2563B211"/>
    <w:rsid w:val="258E52C4"/>
    <w:rsid w:val="25A155D6"/>
    <w:rsid w:val="25C0AF15"/>
    <w:rsid w:val="2608972B"/>
    <w:rsid w:val="26155AA3"/>
    <w:rsid w:val="2634DB7D"/>
    <w:rsid w:val="2673292F"/>
    <w:rsid w:val="26A51013"/>
    <w:rsid w:val="26AAEEE0"/>
    <w:rsid w:val="26BB99E5"/>
    <w:rsid w:val="26CF3E72"/>
    <w:rsid w:val="26EE41FC"/>
    <w:rsid w:val="26FCA8EB"/>
    <w:rsid w:val="27047F71"/>
    <w:rsid w:val="2737FBDB"/>
    <w:rsid w:val="2747CE16"/>
    <w:rsid w:val="2757C210"/>
    <w:rsid w:val="275C0373"/>
    <w:rsid w:val="275EBEC9"/>
    <w:rsid w:val="2768D4C1"/>
    <w:rsid w:val="27EE32D7"/>
    <w:rsid w:val="280643E9"/>
    <w:rsid w:val="286E9F3A"/>
    <w:rsid w:val="28E958BC"/>
    <w:rsid w:val="290AAAA7"/>
    <w:rsid w:val="2927632F"/>
    <w:rsid w:val="292A292C"/>
    <w:rsid w:val="292C37ED"/>
    <w:rsid w:val="2A283BE8"/>
    <w:rsid w:val="2A50B188"/>
    <w:rsid w:val="2A990BE8"/>
    <w:rsid w:val="2AA350A9"/>
    <w:rsid w:val="2AB6A73F"/>
    <w:rsid w:val="2B0D0871"/>
    <w:rsid w:val="2B14D1E9"/>
    <w:rsid w:val="2B1D48B5"/>
    <w:rsid w:val="2B27AE71"/>
    <w:rsid w:val="2B2C3CC3"/>
    <w:rsid w:val="2B58A1D7"/>
    <w:rsid w:val="2B605572"/>
    <w:rsid w:val="2BCC2A5D"/>
    <w:rsid w:val="2C0A49ED"/>
    <w:rsid w:val="2C1D1E78"/>
    <w:rsid w:val="2C1F4A15"/>
    <w:rsid w:val="2C3D848C"/>
    <w:rsid w:val="2C71C969"/>
    <w:rsid w:val="2CBAE3C8"/>
    <w:rsid w:val="2CDEC10B"/>
    <w:rsid w:val="2CE3B12C"/>
    <w:rsid w:val="2CEC120E"/>
    <w:rsid w:val="2D2C4065"/>
    <w:rsid w:val="2D3202DA"/>
    <w:rsid w:val="2D597C1C"/>
    <w:rsid w:val="2DE4ED24"/>
    <w:rsid w:val="2DEAA9D5"/>
    <w:rsid w:val="2E0B34F8"/>
    <w:rsid w:val="2E18DA05"/>
    <w:rsid w:val="2E2709AB"/>
    <w:rsid w:val="2E37C32F"/>
    <w:rsid w:val="2ED7827F"/>
    <w:rsid w:val="2F0AD827"/>
    <w:rsid w:val="2F4CE636"/>
    <w:rsid w:val="2F4F7137"/>
    <w:rsid w:val="2F57362E"/>
    <w:rsid w:val="2F730353"/>
    <w:rsid w:val="2F754230"/>
    <w:rsid w:val="2FAD1752"/>
    <w:rsid w:val="2FBC56B4"/>
    <w:rsid w:val="3019077F"/>
    <w:rsid w:val="303C4FB4"/>
    <w:rsid w:val="30450ED5"/>
    <w:rsid w:val="305F111F"/>
    <w:rsid w:val="3066AFBE"/>
    <w:rsid w:val="306A1613"/>
    <w:rsid w:val="30844735"/>
    <w:rsid w:val="309EDDFA"/>
    <w:rsid w:val="30B72907"/>
    <w:rsid w:val="30C5D790"/>
    <w:rsid w:val="30C92F33"/>
    <w:rsid w:val="30D1DA75"/>
    <w:rsid w:val="30F351A2"/>
    <w:rsid w:val="30F8D1BF"/>
    <w:rsid w:val="3116AC08"/>
    <w:rsid w:val="31244E54"/>
    <w:rsid w:val="317C1BA6"/>
    <w:rsid w:val="318E296A"/>
    <w:rsid w:val="31AC4235"/>
    <w:rsid w:val="31CB58A4"/>
    <w:rsid w:val="31F15D7A"/>
    <w:rsid w:val="31F88E4C"/>
    <w:rsid w:val="3243113D"/>
    <w:rsid w:val="327352D5"/>
    <w:rsid w:val="329444E3"/>
    <w:rsid w:val="32BF2A8C"/>
    <w:rsid w:val="32C8CC44"/>
    <w:rsid w:val="32E842F6"/>
    <w:rsid w:val="32F22523"/>
    <w:rsid w:val="330F9A9F"/>
    <w:rsid w:val="331D20A9"/>
    <w:rsid w:val="334AC55E"/>
    <w:rsid w:val="337B1845"/>
    <w:rsid w:val="33864AFC"/>
    <w:rsid w:val="33B41C30"/>
    <w:rsid w:val="33BA7D0C"/>
    <w:rsid w:val="340BAD8D"/>
    <w:rsid w:val="34326978"/>
    <w:rsid w:val="343467EB"/>
    <w:rsid w:val="347C26EB"/>
    <w:rsid w:val="3482C3B1"/>
    <w:rsid w:val="34D2B801"/>
    <w:rsid w:val="34D78C32"/>
    <w:rsid w:val="34E91E74"/>
    <w:rsid w:val="354212EB"/>
    <w:rsid w:val="35568E44"/>
    <w:rsid w:val="359D9DD9"/>
    <w:rsid w:val="35D705A4"/>
    <w:rsid w:val="364EDF16"/>
    <w:rsid w:val="367F1507"/>
    <w:rsid w:val="36A32076"/>
    <w:rsid w:val="36B0E8E9"/>
    <w:rsid w:val="36DBB545"/>
    <w:rsid w:val="37489F6C"/>
    <w:rsid w:val="3754ACFB"/>
    <w:rsid w:val="3782044A"/>
    <w:rsid w:val="37A7141C"/>
    <w:rsid w:val="37B0A9E3"/>
    <w:rsid w:val="37B5743B"/>
    <w:rsid w:val="37BBA86C"/>
    <w:rsid w:val="37F9DC53"/>
    <w:rsid w:val="38065C90"/>
    <w:rsid w:val="385F54DA"/>
    <w:rsid w:val="3866763C"/>
    <w:rsid w:val="38758E5A"/>
    <w:rsid w:val="387E3A93"/>
    <w:rsid w:val="388A8249"/>
    <w:rsid w:val="38E0BC40"/>
    <w:rsid w:val="392A54A0"/>
    <w:rsid w:val="396E9892"/>
    <w:rsid w:val="397E6E5F"/>
    <w:rsid w:val="39805040"/>
    <w:rsid w:val="39C3B120"/>
    <w:rsid w:val="3A126A1B"/>
    <w:rsid w:val="3A274C40"/>
    <w:rsid w:val="3A7D11D1"/>
    <w:rsid w:val="3A98EFBE"/>
    <w:rsid w:val="3A9B937F"/>
    <w:rsid w:val="3AB949D5"/>
    <w:rsid w:val="3B2AA5D8"/>
    <w:rsid w:val="3B3E105A"/>
    <w:rsid w:val="3B6D2C65"/>
    <w:rsid w:val="3B93E3A7"/>
    <w:rsid w:val="3BBFAD99"/>
    <w:rsid w:val="3BD284BE"/>
    <w:rsid w:val="3C16C4F7"/>
    <w:rsid w:val="3C19E629"/>
    <w:rsid w:val="3C221F99"/>
    <w:rsid w:val="3C2FD58F"/>
    <w:rsid w:val="3C4FC714"/>
    <w:rsid w:val="3C60BF39"/>
    <w:rsid w:val="3C6E875B"/>
    <w:rsid w:val="3C71B503"/>
    <w:rsid w:val="3C765DE3"/>
    <w:rsid w:val="3C88D23E"/>
    <w:rsid w:val="3CB2AAAC"/>
    <w:rsid w:val="3CF24022"/>
    <w:rsid w:val="3D74BD92"/>
    <w:rsid w:val="3DAB6922"/>
    <w:rsid w:val="3DB795A5"/>
    <w:rsid w:val="3DB98F60"/>
    <w:rsid w:val="3DFB4280"/>
    <w:rsid w:val="3E525EC2"/>
    <w:rsid w:val="3E5AB1AF"/>
    <w:rsid w:val="3ED78489"/>
    <w:rsid w:val="3EE6D2CD"/>
    <w:rsid w:val="3EE71911"/>
    <w:rsid w:val="3EF6247C"/>
    <w:rsid w:val="3F323F84"/>
    <w:rsid w:val="3F410731"/>
    <w:rsid w:val="3F822C95"/>
    <w:rsid w:val="3F9C1CBA"/>
    <w:rsid w:val="401A44A0"/>
    <w:rsid w:val="4025E0DD"/>
    <w:rsid w:val="402F5475"/>
    <w:rsid w:val="40683795"/>
    <w:rsid w:val="406EEE7E"/>
    <w:rsid w:val="4076DAD6"/>
    <w:rsid w:val="407F2F3A"/>
    <w:rsid w:val="4095C6D3"/>
    <w:rsid w:val="409BB1D0"/>
    <w:rsid w:val="40D1B3B0"/>
    <w:rsid w:val="40D58EB1"/>
    <w:rsid w:val="40DB432D"/>
    <w:rsid w:val="40ED8454"/>
    <w:rsid w:val="410FFFF0"/>
    <w:rsid w:val="41145F71"/>
    <w:rsid w:val="4147E58E"/>
    <w:rsid w:val="414F08C7"/>
    <w:rsid w:val="415BE460"/>
    <w:rsid w:val="418C1820"/>
    <w:rsid w:val="418EF345"/>
    <w:rsid w:val="4199F13B"/>
    <w:rsid w:val="41A4C22A"/>
    <w:rsid w:val="41AF8422"/>
    <w:rsid w:val="41F76331"/>
    <w:rsid w:val="42385E08"/>
    <w:rsid w:val="423C9EE4"/>
    <w:rsid w:val="4273167D"/>
    <w:rsid w:val="42A6CC1D"/>
    <w:rsid w:val="42E255D8"/>
    <w:rsid w:val="42FD7601"/>
    <w:rsid w:val="4357F4E9"/>
    <w:rsid w:val="43587D4F"/>
    <w:rsid w:val="436294AF"/>
    <w:rsid w:val="4397B1E8"/>
    <w:rsid w:val="43FD0953"/>
    <w:rsid w:val="443B2DDB"/>
    <w:rsid w:val="445DD313"/>
    <w:rsid w:val="44CE8C9C"/>
    <w:rsid w:val="44E9A1FF"/>
    <w:rsid w:val="44ED5DCE"/>
    <w:rsid w:val="44F15ACE"/>
    <w:rsid w:val="451A1DEC"/>
    <w:rsid w:val="452987C9"/>
    <w:rsid w:val="452D959A"/>
    <w:rsid w:val="4536CB1F"/>
    <w:rsid w:val="45BA21E9"/>
    <w:rsid w:val="45DCE359"/>
    <w:rsid w:val="4614792E"/>
    <w:rsid w:val="46168A1E"/>
    <w:rsid w:val="46223140"/>
    <w:rsid w:val="466CE62C"/>
    <w:rsid w:val="46871BB1"/>
    <w:rsid w:val="468F2DA2"/>
    <w:rsid w:val="46A46EEF"/>
    <w:rsid w:val="46C28540"/>
    <w:rsid w:val="46C968B7"/>
    <w:rsid w:val="46D6F7DA"/>
    <w:rsid w:val="46DF3200"/>
    <w:rsid w:val="4745FC45"/>
    <w:rsid w:val="474F3406"/>
    <w:rsid w:val="47CB5E8A"/>
    <w:rsid w:val="47D1F6C1"/>
    <w:rsid w:val="47D6CD9D"/>
    <w:rsid w:val="47F19019"/>
    <w:rsid w:val="48097122"/>
    <w:rsid w:val="4821995C"/>
    <w:rsid w:val="4824F744"/>
    <w:rsid w:val="483EAC26"/>
    <w:rsid w:val="48851A8F"/>
    <w:rsid w:val="48B2ECCA"/>
    <w:rsid w:val="48F00980"/>
    <w:rsid w:val="493E5C6A"/>
    <w:rsid w:val="4954D6D3"/>
    <w:rsid w:val="49692611"/>
    <w:rsid w:val="49B08A88"/>
    <w:rsid w:val="4A62BF6B"/>
    <w:rsid w:val="4A83C166"/>
    <w:rsid w:val="4A8D3AF8"/>
    <w:rsid w:val="4AEF3794"/>
    <w:rsid w:val="4B0D7F6F"/>
    <w:rsid w:val="4B27F9A3"/>
    <w:rsid w:val="4B2B20C0"/>
    <w:rsid w:val="4B811148"/>
    <w:rsid w:val="4B9D9C52"/>
    <w:rsid w:val="4BC4DCE8"/>
    <w:rsid w:val="4CAB894F"/>
    <w:rsid w:val="4CBB8DE8"/>
    <w:rsid w:val="4CC75108"/>
    <w:rsid w:val="4D080280"/>
    <w:rsid w:val="4D0B844F"/>
    <w:rsid w:val="4D15AA2A"/>
    <w:rsid w:val="4D26E07F"/>
    <w:rsid w:val="4D384783"/>
    <w:rsid w:val="4D686E37"/>
    <w:rsid w:val="4D833EB7"/>
    <w:rsid w:val="4D93EA3F"/>
    <w:rsid w:val="4D98C84E"/>
    <w:rsid w:val="4DAC964D"/>
    <w:rsid w:val="4E23DF5A"/>
    <w:rsid w:val="4E2C9A5D"/>
    <w:rsid w:val="4E2D3A51"/>
    <w:rsid w:val="4F11954B"/>
    <w:rsid w:val="4F152945"/>
    <w:rsid w:val="4F7DC2FF"/>
    <w:rsid w:val="4F841BBF"/>
    <w:rsid w:val="4FA79A4B"/>
    <w:rsid w:val="4FB66A06"/>
    <w:rsid w:val="4FCAD24A"/>
    <w:rsid w:val="4FD3CBF6"/>
    <w:rsid w:val="4FFBCFAA"/>
    <w:rsid w:val="50141B76"/>
    <w:rsid w:val="50253011"/>
    <w:rsid w:val="502637B0"/>
    <w:rsid w:val="504D1A16"/>
    <w:rsid w:val="5054FFC7"/>
    <w:rsid w:val="5069E99A"/>
    <w:rsid w:val="50865C49"/>
    <w:rsid w:val="50BCBFAB"/>
    <w:rsid w:val="50E6437C"/>
    <w:rsid w:val="50E7DB73"/>
    <w:rsid w:val="519A66F5"/>
    <w:rsid w:val="51A62108"/>
    <w:rsid w:val="51AE54A3"/>
    <w:rsid w:val="51F1967C"/>
    <w:rsid w:val="5203F3AF"/>
    <w:rsid w:val="520F6A74"/>
    <w:rsid w:val="5249D7C6"/>
    <w:rsid w:val="52E5FB78"/>
    <w:rsid w:val="52F94B18"/>
    <w:rsid w:val="530FA0B3"/>
    <w:rsid w:val="5312B6AF"/>
    <w:rsid w:val="5334FC3E"/>
    <w:rsid w:val="536E6E47"/>
    <w:rsid w:val="53954FD0"/>
    <w:rsid w:val="53BBEAED"/>
    <w:rsid w:val="53C92758"/>
    <w:rsid w:val="542AA2BF"/>
    <w:rsid w:val="54640D64"/>
    <w:rsid w:val="549622C2"/>
    <w:rsid w:val="54AAECE9"/>
    <w:rsid w:val="55188286"/>
    <w:rsid w:val="5547087E"/>
    <w:rsid w:val="554861BF"/>
    <w:rsid w:val="55A4B9D6"/>
    <w:rsid w:val="55F7B494"/>
    <w:rsid w:val="5623BA70"/>
    <w:rsid w:val="5650D0B8"/>
    <w:rsid w:val="567F7F67"/>
    <w:rsid w:val="5689A310"/>
    <w:rsid w:val="5694CCF7"/>
    <w:rsid w:val="56D6C86C"/>
    <w:rsid w:val="571F1584"/>
    <w:rsid w:val="576747D1"/>
    <w:rsid w:val="57B0DF0C"/>
    <w:rsid w:val="57BFB24C"/>
    <w:rsid w:val="57C56D35"/>
    <w:rsid w:val="57CBC54E"/>
    <w:rsid w:val="58074276"/>
    <w:rsid w:val="580E85E2"/>
    <w:rsid w:val="5858B5BF"/>
    <w:rsid w:val="589F95D5"/>
    <w:rsid w:val="58C231D1"/>
    <w:rsid w:val="58C74A1F"/>
    <w:rsid w:val="58E7CF08"/>
    <w:rsid w:val="597756CF"/>
    <w:rsid w:val="598FF267"/>
    <w:rsid w:val="59C39DDE"/>
    <w:rsid w:val="59D612C2"/>
    <w:rsid w:val="5A30C7C4"/>
    <w:rsid w:val="5A46D681"/>
    <w:rsid w:val="5A50D8D8"/>
    <w:rsid w:val="5A72F086"/>
    <w:rsid w:val="5A92A70D"/>
    <w:rsid w:val="5AD8F991"/>
    <w:rsid w:val="5B0859D7"/>
    <w:rsid w:val="5BACA4E7"/>
    <w:rsid w:val="5BC32C55"/>
    <w:rsid w:val="5C047221"/>
    <w:rsid w:val="5C3E82A3"/>
    <w:rsid w:val="5C6B3BE3"/>
    <w:rsid w:val="5C7E4403"/>
    <w:rsid w:val="5CAAE3FB"/>
    <w:rsid w:val="5CCA54F5"/>
    <w:rsid w:val="5D0EF1DF"/>
    <w:rsid w:val="5D21DBA0"/>
    <w:rsid w:val="5D3DB8F1"/>
    <w:rsid w:val="5D427271"/>
    <w:rsid w:val="5D5AE815"/>
    <w:rsid w:val="5D6FEB75"/>
    <w:rsid w:val="5D7875A9"/>
    <w:rsid w:val="5DAA7819"/>
    <w:rsid w:val="5E225AB5"/>
    <w:rsid w:val="5E2A8BEC"/>
    <w:rsid w:val="5E413CCA"/>
    <w:rsid w:val="5E715BCA"/>
    <w:rsid w:val="5F142AED"/>
    <w:rsid w:val="5F1ACD2C"/>
    <w:rsid w:val="5F1EA79D"/>
    <w:rsid w:val="5F290145"/>
    <w:rsid w:val="5F2AA82D"/>
    <w:rsid w:val="5F575269"/>
    <w:rsid w:val="5F84B383"/>
    <w:rsid w:val="5FAA5FA8"/>
    <w:rsid w:val="5FDBC7FC"/>
    <w:rsid w:val="606B4F42"/>
    <w:rsid w:val="606CD485"/>
    <w:rsid w:val="60C347A0"/>
    <w:rsid w:val="60F6148E"/>
    <w:rsid w:val="61541C5A"/>
    <w:rsid w:val="61562C8B"/>
    <w:rsid w:val="616FB609"/>
    <w:rsid w:val="61E5EEAE"/>
    <w:rsid w:val="620FF447"/>
    <w:rsid w:val="62A95908"/>
    <w:rsid w:val="62B9948A"/>
    <w:rsid w:val="63134704"/>
    <w:rsid w:val="631CF9E2"/>
    <w:rsid w:val="6325A4A6"/>
    <w:rsid w:val="632B9233"/>
    <w:rsid w:val="6345D258"/>
    <w:rsid w:val="63525C44"/>
    <w:rsid w:val="63836DFB"/>
    <w:rsid w:val="63DAD987"/>
    <w:rsid w:val="63EB1B3E"/>
    <w:rsid w:val="6431CCC5"/>
    <w:rsid w:val="643D0E67"/>
    <w:rsid w:val="646C39B4"/>
    <w:rsid w:val="64BED7E8"/>
    <w:rsid w:val="64C3C102"/>
    <w:rsid w:val="64CC2411"/>
    <w:rsid w:val="64DC18A4"/>
    <w:rsid w:val="64DC9A2D"/>
    <w:rsid w:val="65161385"/>
    <w:rsid w:val="6524C923"/>
    <w:rsid w:val="653DF45E"/>
    <w:rsid w:val="65486EB9"/>
    <w:rsid w:val="6571EB57"/>
    <w:rsid w:val="65A4A30C"/>
    <w:rsid w:val="65D0CC59"/>
    <w:rsid w:val="66041AB5"/>
    <w:rsid w:val="66072FCD"/>
    <w:rsid w:val="661B49B6"/>
    <w:rsid w:val="662701B3"/>
    <w:rsid w:val="662DECA2"/>
    <w:rsid w:val="669F1C8A"/>
    <w:rsid w:val="66B9FD46"/>
    <w:rsid w:val="67250D0D"/>
    <w:rsid w:val="6739F8CB"/>
    <w:rsid w:val="680411DE"/>
    <w:rsid w:val="688AF6EB"/>
    <w:rsid w:val="68B56344"/>
    <w:rsid w:val="68E2811F"/>
    <w:rsid w:val="69AC74EF"/>
    <w:rsid w:val="69CD17A2"/>
    <w:rsid w:val="69D7C6CF"/>
    <w:rsid w:val="6A22BB63"/>
    <w:rsid w:val="6AC3F570"/>
    <w:rsid w:val="6AC653B1"/>
    <w:rsid w:val="6AE4AA49"/>
    <w:rsid w:val="6B145DB4"/>
    <w:rsid w:val="6B1CB39E"/>
    <w:rsid w:val="6B4D21D7"/>
    <w:rsid w:val="6B692EEE"/>
    <w:rsid w:val="6B9E5683"/>
    <w:rsid w:val="6BDCEF28"/>
    <w:rsid w:val="6C46DED5"/>
    <w:rsid w:val="6C87D39C"/>
    <w:rsid w:val="6C9B2E34"/>
    <w:rsid w:val="6CDD12F5"/>
    <w:rsid w:val="6D4FBEE6"/>
    <w:rsid w:val="6D59FDB2"/>
    <w:rsid w:val="6D9A600B"/>
    <w:rsid w:val="6DC4334D"/>
    <w:rsid w:val="6DC79989"/>
    <w:rsid w:val="6E14B594"/>
    <w:rsid w:val="6E1782E7"/>
    <w:rsid w:val="6E442755"/>
    <w:rsid w:val="6E8BEEDA"/>
    <w:rsid w:val="6ECF8A24"/>
    <w:rsid w:val="6ED65512"/>
    <w:rsid w:val="6EDE7C57"/>
    <w:rsid w:val="6EE5A19B"/>
    <w:rsid w:val="6F1B918F"/>
    <w:rsid w:val="6F26DCFE"/>
    <w:rsid w:val="6F2B5AFE"/>
    <w:rsid w:val="6F40E8FD"/>
    <w:rsid w:val="6FBAE122"/>
    <w:rsid w:val="6FFD1165"/>
    <w:rsid w:val="700B901E"/>
    <w:rsid w:val="7066788F"/>
    <w:rsid w:val="708E90B5"/>
    <w:rsid w:val="709C5A2F"/>
    <w:rsid w:val="709E86D1"/>
    <w:rsid w:val="70A63232"/>
    <w:rsid w:val="70BFFF8B"/>
    <w:rsid w:val="70CFE61E"/>
    <w:rsid w:val="7148E6B3"/>
    <w:rsid w:val="718903B2"/>
    <w:rsid w:val="718E7667"/>
    <w:rsid w:val="71A29681"/>
    <w:rsid w:val="71B5540D"/>
    <w:rsid w:val="71F22A44"/>
    <w:rsid w:val="72037223"/>
    <w:rsid w:val="7272B262"/>
    <w:rsid w:val="727722B6"/>
    <w:rsid w:val="729564AD"/>
    <w:rsid w:val="72972381"/>
    <w:rsid w:val="72A7A8C4"/>
    <w:rsid w:val="72B95C9D"/>
    <w:rsid w:val="72BF9451"/>
    <w:rsid w:val="72E4FFFB"/>
    <w:rsid w:val="72F90BB6"/>
    <w:rsid w:val="72FBFDB5"/>
    <w:rsid w:val="73118D39"/>
    <w:rsid w:val="733292BE"/>
    <w:rsid w:val="73B20199"/>
    <w:rsid w:val="73BED454"/>
    <w:rsid w:val="73EFD5C4"/>
    <w:rsid w:val="7404637C"/>
    <w:rsid w:val="742E0AB2"/>
    <w:rsid w:val="743107FB"/>
    <w:rsid w:val="74565583"/>
    <w:rsid w:val="7477C22A"/>
    <w:rsid w:val="7488D493"/>
    <w:rsid w:val="74D7DA9D"/>
    <w:rsid w:val="74FEEA91"/>
    <w:rsid w:val="75450BD9"/>
    <w:rsid w:val="75502E77"/>
    <w:rsid w:val="75528457"/>
    <w:rsid w:val="757E203F"/>
    <w:rsid w:val="7580277F"/>
    <w:rsid w:val="75A4F6E3"/>
    <w:rsid w:val="75C5EB1F"/>
    <w:rsid w:val="75E73CCE"/>
    <w:rsid w:val="7611102C"/>
    <w:rsid w:val="761906FF"/>
    <w:rsid w:val="76421C2F"/>
    <w:rsid w:val="768535EA"/>
    <w:rsid w:val="768FEDB2"/>
    <w:rsid w:val="769A50E1"/>
    <w:rsid w:val="76AD02A7"/>
    <w:rsid w:val="76B63C83"/>
    <w:rsid w:val="76DB6E29"/>
    <w:rsid w:val="76E4DC97"/>
    <w:rsid w:val="76E5816B"/>
    <w:rsid w:val="76F3DFE5"/>
    <w:rsid w:val="773589BB"/>
    <w:rsid w:val="77A60868"/>
    <w:rsid w:val="77A6D137"/>
    <w:rsid w:val="77B9F95E"/>
    <w:rsid w:val="77DDE4E4"/>
    <w:rsid w:val="77EE1BF3"/>
    <w:rsid w:val="7857F41E"/>
    <w:rsid w:val="785FC325"/>
    <w:rsid w:val="786C4A3E"/>
    <w:rsid w:val="7883EDCB"/>
    <w:rsid w:val="78903815"/>
    <w:rsid w:val="78A91141"/>
    <w:rsid w:val="78F979BD"/>
    <w:rsid w:val="79013A05"/>
    <w:rsid w:val="79180223"/>
    <w:rsid w:val="7919E391"/>
    <w:rsid w:val="791BEBAB"/>
    <w:rsid w:val="7929B95F"/>
    <w:rsid w:val="7937116C"/>
    <w:rsid w:val="793C1479"/>
    <w:rsid w:val="7966BD78"/>
    <w:rsid w:val="79728968"/>
    <w:rsid w:val="79763510"/>
    <w:rsid w:val="79D888F4"/>
    <w:rsid w:val="79F789AC"/>
    <w:rsid w:val="79FC456C"/>
    <w:rsid w:val="7A18D6C3"/>
    <w:rsid w:val="7A2EA06C"/>
    <w:rsid w:val="7A30F491"/>
    <w:rsid w:val="7A3D87C0"/>
    <w:rsid w:val="7A462994"/>
    <w:rsid w:val="7A5C0ABD"/>
    <w:rsid w:val="7A69AF83"/>
    <w:rsid w:val="7AB0E69F"/>
    <w:rsid w:val="7AB94E5A"/>
    <w:rsid w:val="7AB95C48"/>
    <w:rsid w:val="7B489F6B"/>
    <w:rsid w:val="7BD80FF0"/>
    <w:rsid w:val="7BD845C9"/>
    <w:rsid w:val="7BD97CA9"/>
    <w:rsid w:val="7C4455F9"/>
    <w:rsid w:val="7C4D99BD"/>
    <w:rsid w:val="7CBBC679"/>
    <w:rsid w:val="7CDFE5EB"/>
    <w:rsid w:val="7D2EF231"/>
    <w:rsid w:val="7D522851"/>
    <w:rsid w:val="7D58C96C"/>
    <w:rsid w:val="7D9B73D3"/>
    <w:rsid w:val="7DB283DD"/>
    <w:rsid w:val="7DCEBDF3"/>
    <w:rsid w:val="7DE0805B"/>
    <w:rsid w:val="7DFF93E9"/>
    <w:rsid w:val="7E48F796"/>
    <w:rsid w:val="7F0512CC"/>
    <w:rsid w:val="7F0E40D8"/>
    <w:rsid w:val="7F24327A"/>
    <w:rsid w:val="7F8CA3D9"/>
    <w:rsid w:val="7F980511"/>
    <w:rsid w:val="7FA2AF68"/>
    <w:rsid w:val="7FDEB6BE"/>
    <w:rsid w:val="7FFAE0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2A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14E55"/>
    <w:pPr>
      <w:numPr>
        <w:numId w:val="2"/>
      </w:numPr>
      <w:tabs>
        <w:tab w:val="num" w:pos="360"/>
      </w:tabs>
      <w:ind w:left="0" w:firstLine="0"/>
    </w:pPr>
    <w:rPr>
      <w:rFonts w:eastAsia="Times New Roman"/>
      <w:lang w:eastAsia="de-DE"/>
    </w:rPr>
  </w:style>
  <w:style w:type="paragraph" w:styleId="ListNumber">
    <w:name w:val="List Number"/>
    <w:basedOn w:val="Normal"/>
    <w:rsid w:val="00F14E55"/>
    <w:pPr>
      <w:numPr>
        <w:numId w:val="6"/>
      </w:numPr>
    </w:pPr>
    <w:rPr>
      <w:rFonts w:eastAsia="Times New Roman"/>
      <w:lang w:eastAsia="de-DE"/>
    </w:rPr>
  </w:style>
  <w:style w:type="paragraph" w:customStyle="1" w:styleId="ListBullet1">
    <w:name w:val="List Bullet 1"/>
    <w:basedOn w:val="Normal"/>
    <w:rsid w:val="00F14E55"/>
    <w:pPr>
      <w:numPr>
        <w:numId w:val="1"/>
      </w:numPr>
    </w:pPr>
    <w:rPr>
      <w:rFonts w:eastAsia="Times New Roman"/>
      <w:lang w:eastAsia="de-DE"/>
    </w:rPr>
  </w:style>
  <w:style w:type="paragraph" w:customStyle="1" w:styleId="ListDash">
    <w:name w:val="List Dash"/>
    <w:basedOn w:val="Normal"/>
    <w:rsid w:val="00F14E55"/>
    <w:pPr>
      <w:numPr>
        <w:numId w:val="3"/>
      </w:numPr>
    </w:pPr>
    <w:rPr>
      <w:rFonts w:eastAsia="Times New Roman"/>
      <w:lang w:eastAsia="de-DE"/>
    </w:rPr>
  </w:style>
  <w:style w:type="paragraph" w:customStyle="1" w:styleId="ListDash1">
    <w:name w:val="List Dash 1"/>
    <w:basedOn w:val="Normal"/>
    <w:rsid w:val="00F14E55"/>
    <w:pPr>
      <w:numPr>
        <w:numId w:val="4"/>
      </w:numPr>
    </w:pPr>
    <w:rPr>
      <w:rFonts w:eastAsia="Times New Roman"/>
      <w:lang w:eastAsia="de-DE"/>
    </w:rPr>
  </w:style>
  <w:style w:type="paragraph" w:customStyle="1" w:styleId="ListDash2">
    <w:name w:val="List Dash 2"/>
    <w:basedOn w:val="Normal"/>
    <w:rsid w:val="00F14E55"/>
    <w:pPr>
      <w:numPr>
        <w:numId w:val="5"/>
      </w:numPr>
    </w:pPr>
    <w:rPr>
      <w:rFonts w:eastAsia="Times New Roman"/>
      <w:lang w:eastAsia="de-DE"/>
    </w:rPr>
  </w:style>
  <w:style w:type="paragraph" w:customStyle="1" w:styleId="ListNumberLevel2">
    <w:name w:val="List Number (Level 2)"/>
    <w:basedOn w:val="Normal"/>
    <w:rsid w:val="00F14E55"/>
    <w:pPr>
      <w:numPr>
        <w:ilvl w:val="1"/>
        <w:numId w:val="6"/>
      </w:numPr>
    </w:pPr>
    <w:rPr>
      <w:rFonts w:eastAsia="Times New Roman"/>
      <w:lang w:eastAsia="de-DE"/>
    </w:rPr>
  </w:style>
  <w:style w:type="paragraph" w:customStyle="1" w:styleId="ListNumberLevel3">
    <w:name w:val="List Number (Level 3)"/>
    <w:basedOn w:val="Normal"/>
    <w:rsid w:val="00F14E55"/>
    <w:pPr>
      <w:numPr>
        <w:ilvl w:val="2"/>
        <w:numId w:val="6"/>
      </w:numPr>
    </w:pPr>
    <w:rPr>
      <w:rFonts w:eastAsia="Times New Roman"/>
      <w:lang w:eastAsia="de-DE"/>
    </w:rPr>
  </w:style>
  <w:style w:type="paragraph" w:customStyle="1" w:styleId="ListNumberLevel4">
    <w:name w:val="List Number (Level 4)"/>
    <w:basedOn w:val="Normal"/>
    <w:rsid w:val="00F14E55"/>
    <w:pPr>
      <w:numPr>
        <w:ilvl w:val="3"/>
        <w:numId w:val="6"/>
      </w:numPr>
    </w:pPr>
    <w:rPr>
      <w:rFonts w:eastAsia="Times New Roman"/>
      <w:lang w:eastAsia="de-DE"/>
    </w:rPr>
  </w:style>
  <w:style w:type="table" w:styleId="TableGrid">
    <w:name w:val="Table Grid"/>
    <w:basedOn w:val="TableNormal"/>
    <w:rsid w:val="00F14E55"/>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14E55"/>
    <w:rPr>
      <w:color w:val="0000FF"/>
      <w:u w:val="single"/>
    </w:rPr>
  </w:style>
  <w:style w:type="paragraph" w:styleId="ListBullet">
    <w:name w:val="List Bullet"/>
    <w:basedOn w:val="Normal"/>
    <w:rsid w:val="00F14E55"/>
    <w:pPr>
      <w:numPr>
        <w:numId w:val="7"/>
      </w:numPr>
    </w:pPr>
    <w:rPr>
      <w:rFonts w:eastAsia="Times New Roman"/>
      <w:lang w:eastAsia="en-GB"/>
    </w:rPr>
  </w:style>
  <w:style w:type="paragraph" w:styleId="ListBullet2">
    <w:name w:val="List Bullet 2"/>
    <w:basedOn w:val="Normal"/>
    <w:rsid w:val="00F14E55"/>
    <w:pPr>
      <w:numPr>
        <w:numId w:val="8"/>
      </w:numPr>
    </w:pPr>
    <w:rPr>
      <w:rFonts w:eastAsia="Times New Roman"/>
      <w:lang w:eastAsia="en-GB"/>
    </w:rPr>
  </w:style>
  <w:style w:type="paragraph" w:styleId="ListBullet3">
    <w:name w:val="List Bullet 3"/>
    <w:basedOn w:val="Normal"/>
    <w:rsid w:val="00F14E55"/>
    <w:pPr>
      <w:numPr>
        <w:numId w:val="9"/>
      </w:numPr>
    </w:pPr>
    <w:rPr>
      <w:rFonts w:eastAsia="Times New Roman"/>
      <w:lang w:eastAsia="en-GB"/>
    </w:rPr>
  </w:style>
  <w:style w:type="paragraph" w:styleId="ListNumber2">
    <w:name w:val="List Number 2"/>
    <w:basedOn w:val="Normal"/>
    <w:rsid w:val="00F14E55"/>
    <w:pPr>
      <w:numPr>
        <w:numId w:val="13"/>
      </w:numPr>
    </w:pPr>
    <w:rPr>
      <w:rFonts w:eastAsia="Times New Roman"/>
      <w:lang w:eastAsia="en-GB"/>
    </w:rPr>
  </w:style>
  <w:style w:type="paragraph" w:styleId="ListNumber3">
    <w:name w:val="List Number 3"/>
    <w:basedOn w:val="Normal"/>
    <w:rsid w:val="00F14E55"/>
    <w:pPr>
      <w:numPr>
        <w:numId w:val="14"/>
      </w:numPr>
    </w:pPr>
    <w:rPr>
      <w:rFonts w:eastAsia="Times New Roman"/>
      <w:lang w:eastAsia="en-GB"/>
    </w:rPr>
  </w:style>
  <w:style w:type="paragraph" w:styleId="ListNumber4">
    <w:name w:val="List Number 4"/>
    <w:basedOn w:val="Normal"/>
    <w:rsid w:val="00F14E55"/>
    <w:pPr>
      <w:numPr>
        <w:numId w:val="15"/>
      </w:numPr>
    </w:pPr>
    <w:rPr>
      <w:rFonts w:eastAsia="Times New Roman"/>
      <w:lang w:eastAsia="en-GB"/>
    </w:rPr>
  </w:style>
  <w:style w:type="paragraph" w:customStyle="1" w:styleId="ListDash3">
    <w:name w:val="List Dash 3"/>
    <w:basedOn w:val="Normal"/>
    <w:rsid w:val="00F14E55"/>
    <w:pPr>
      <w:numPr>
        <w:numId w:val="10"/>
      </w:numPr>
    </w:pPr>
    <w:rPr>
      <w:rFonts w:eastAsia="Times New Roman"/>
      <w:lang w:eastAsia="en-GB"/>
    </w:rPr>
  </w:style>
  <w:style w:type="paragraph" w:customStyle="1" w:styleId="ListDash4">
    <w:name w:val="List Dash 4"/>
    <w:basedOn w:val="Normal"/>
    <w:rsid w:val="00F14E55"/>
    <w:pPr>
      <w:numPr>
        <w:numId w:val="11"/>
      </w:numPr>
    </w:pPr>
    <w:rPr>
      <w:rFonts w:eastAsia="Times New Roman"/>
      <w:lang w:eastAsia="en-GB"/>
    </w:rPr>
  </w:style>
  <w:style w:type="paragraph" w:customStyle="1" w:styleId="ListNumber1">
    <w:name w:val="List Number 1"/>
    <w:basedOn w:val="Text1"/>
    <w:rsid w:val="00F14E55"/>
    <w:pPr>
      <w:numPr>
        <w:numId w:val="12"/>
      </w:numPr>
    </w:pPr>
    <w:rPr>
      <w:rFonts w:eastAsia="Times New Roman"/>
      <w:lang w:eastAsia="en-GB"/>
    </w:rPr>
  </w:style>
  <w:style w:type="paragraph" w:customStyle="1" w:styleId="ListNumber1Level2">
    <w:name w:val="List Number 1 (Level 2)"/>
    <w:basedOn w:val="Text1"/>
    <w:rsid w:val="00F14E55"/>
    <w:pPr>
      <w:numPr>
        <w:ilvl w:val="1"/>
        <w:numId w:val="12"/>
      </w:numPr>
    </w:pPr>
    <w:rPr>
      <w:rFonts w:eastAsia="Times New Roman"/>
      <w:lang w:eastAsia="en-GB"/>
    </w:rPr>
  </w:style>
  <w:style w:type="paragraph" w:customStyle="1" w:styleId="ListNumber2Level2">
    <w:name w:val="List Number 2 (Level 2)"/>
    <w:basedOn w:val="Text2"/>
    <w:rsid w:val="00F14E55"/>
    <w:pPr>
      <w:numPr>
        <w:ilvl w:val="1"/>
        <w:numId w:val="13"/>
      </w:numPr>
    </w:pPr>
    <w:rPr>
      <w:rFonts w:eastAsia="Times New Roman"/>
      <w:lang w:eastAsia="en-GB"/>
    </w:rPr>
  </w:style>
  <w:style w:type="paragraph" w:customStyle="1" w:styleId="ListNumber3Level2">
    <w:name w:val="List Number 3 (Level 2)"/>
    <w:basedOn w:val="Text3"/>
    <w:rsid w:val="00F14E55"/>
    <w:pPr>
      <w:numPr>
        <w:ilvl w:val="1"/>
        <w:numId w:val="14"/>
      </w:numPr>
    </w:pPr>
    <w:rPr>
      <w:rFonts w:eastAsia="Times New Roman"/>
      <w:lang w:eastAsia="en-GB"/>
    </w:rPr>
  </w:style>
  <w:style w:type="paragraph" w:customStyle="1" w:styleId="ListNumber4Level2">
    <w:name w:val="List Number 4 (Level 2)"/>
    <w:basedOn w:val="Text4"/>
    <w:rsid w:val="00F14E55"/>
    <w:pPr>
      <w:numPr>
        <w:ilvl w:val="1"/>
        <w:numId w:val="15"/>
      </w:numPr>
    </w:pPr>
    <w:rPr>
      <w:rFonts w:eastAsia="Times New Roman"/>
      <w:lang w:eastAsia="en-GB"/>
    </w:rPr>
  </w:style>
  <w:style w:type="paragraph" w:customStyle="1" w:styleId="ListNumber1Level3">
    <w:name w:val="List Number 1 (Level 3)"/>
    <w:basedOn w:val="Text1"/>
    <w:rsid w:val="00F14E55"/>
    <w:pPr>
      <w:numPr>
        <w:ilvl w:val="2"/>
        <w:numId w:val="12"/>
      </w:numPr>
    </w:pPr>
    <w:rPr>
      <w:rFonts w:eastAsia="Times New Roman"/>
      <w:lang w:eastAsia="en-GB"/>
    </w:rPr>
  </w:style>
  <w:style w:type="paragraph" w:customStyle="1" w:styleId="ListNumber2Level3">
    <w:name w:val="List Number 2 (Level 3)"/>
    <w:basedOn w:val="Text2"/>
    <w:rsid w:val="00F14E55"/>
    <w:pPr>
      <w:numPr>
        <w:ilvl w:val="2"/>
        <w:numId w:val="13"/>
      </w:numPr>
    </w:pPr>
    <w:rPr>
      <w:rFonts w:eastAsia="Times New Roman"/>
      <w:lang w:eastAsia="en-GB"/>
    </w:rPr>
  </w:style>
  <w:style w:type="paragraph" w:customStyle="1" w:styleId="ListNumber3Level3">
    <w:name w:val="List Number 3 (Level 3)"/>
    <w:basedOn w:val="Text3"/>
    <w:rsid w:val="00F14E55"/>
    <w:pPr>
      <w:numPr>
        <w:ilvl w:val="2"/>
        <w:numId w:val="14"/>
      </w:numPr>
    </w:pPr>
    <w:rPr>
      <w:rFonts w:eastAsia="Times New Roman"/>
      <w:lang w:eastAsia="en-GB"/>
    </w:rPr>
  </w:style>
  <w:style w:type="paragraph" w:customStyle="1" w:styleId="ListNumber4Level3">
    <w:name w:val="List Number 4 (Level 3)"/>
    <w:basedOn w:val="Text4"/>
    <w:rsid w:val="00F14E55"/>
    <w:pPr>
      <w:numPr>
        <w:ilvl w:val="2"/>
        <w:numId w:val="15"/>
      </w:numPr>
    </w:pPr>
    <w:rPr>
      <w:rFonts w:eastAsia="Times New Roman"/>
      <w:lang w:eastAsia="en-GB"/>
    </w:rPr>
  </w:style>
  <w:style w:type="paragraph" w:customStyle="1" w:styleId="ListNumber1Level4">
    <w:name w:val="List Number 1 (Level 4)"/>
    <w:basedOn w:val="Text1"/>
    <w:rsid w:val="00F14E55"/>
    <w:pPr>
      <w:numPr>
        <w:ilvl w:val="3"/>
        <w:numId w:val="12"/>
      </w:numPr>
    </w:pPr>
    <w:rPr>
      <w:rFonts w:eastAsia="Times New Roman"/>
      <w:lang w:eastAsia="en-GB"/>
    </w:rPr>
  </w:style>
  <w:style w:type="paragraph" w:customStyle="1" w:styleId="ListNumber2Level4">
    <w:name w:val="List Number 2 (Level 4)"/>
    <w:basedOn w:val="Text2"/>
    <w:rsid w:val="00F14E55"/>
    <w:pPr>
      <w:numPr>
        <w:ilvl w:val="3"/>
        <w:numId w:val="13"/>
      </w:numPr>
    </w:pPr>
    <w:rPr>
      <w:rFonts w:eastAsia="Times New Roman"/>
      <w:lang w:eastAsia="en-GB"/>
    </w:rPr>
  </w:style>
  <w:style w:type="paragraph" w:customStyle="1" w:styleId="ListNumber3Level4">
    <w:name w:val="List Number 3 (Level 4)"/>
    <w:basedOn w:val="Text3"/>
    <w:rsid w:val="00F14E55"/>
    <w:pPr>
      <w:numPr>
        <w:ilvl w:val="3"/>
        <w:numId w:val="14"/>
      </w:numPr>
    </w:pPr>
    <w:rPr>
      <w:rFonts w:eastAsia="Times New Roman"/>
      <w:lang w:eastAsia="en-GB"/>
    </w:rPr>
  </w:style>
  <w:style w:type="paragraph" w:customStyle="1" w:styleId="ListNumber4Level4">
    <w:name w:val="List Number 4 (Level 4)"/>
    <w:basedOn w:val="Text4"/>
    <w:rsid w:val="00F14E55"/>
    <w:pPr>
      <w:numPr>
        <w:ilvl w:val="3"/>
        <w:numId w:val="15"/>
      </w:numPr>
    </w:pPr>
    <w:rPr>
      <w:rFonts w:eastAsia="Times New Roman"/>
      <w:lang w:eastAsia="en-GB"/>
    </w:rPr>
  </w:style>
  <w:style w:type="paragraph" w:customStyle="1" w:styleId="Annexetitreacte">
    <w:name w:val="Annexe titre (acte)"/>
    <w:basedOn w:val="Normal"/>
    <w:next w:val="Normal"/>
    <w:rsid w:val="00F14E55"/>
    <w:pPr>
      <w:jc w:val="center"/>
    </w:pPr>
    <w:rPr>
      <w:rFonts w:eastAsia="Times New Roman"/>
      <w:b/>
      <w:u w:val="single"/>
      <w:lang w:eastAsia="en-GB"/>
    </w:rPr>
  </w:style>
  <w:style w:type="paragraph" w:customStyle="1" w:styleId="Annexetitreexposglobal">
    <w:name w:val="Annexe titre (exposé global)"/>
    <w:basedOn w:val="Normal"/>
    <w:next w:val="Normal"/>
    <w:rsid w:val="00F14E55"/>
    <w:pPr>
      <w:jc w:val="center"/>
    </w:pPr>
    <w:rPr>
      <w:rFonts w:eastAsia="Times New Roman"/>
      <w:b/>
      <w:u w:val="single"/>
      <w:lang w:eastAsia="en-GB"/>
    </w:rPr>
  </w:style>
  <w:style w:type="paragraph" w:customStyle="1" w:styleId="Annexetitrefichefinacte">
    <w:name w:val="Annexe titre (fiche fin. acte)"/>
    <w:basedOn w:val="Normal"/>
    <w:next w:val="Normal"/>
    <w:rsid w:val="00F14E55"/>
    <w:pPr>
      <w:jc w:val="center"/>
    </w:pPr>
    <w:rPr>
      <w:rFonts w:eastAsia="Times New Roman"/>
      <w:b/>
      <w:u w:val="single"/>
      <w:lang w:eastAsia="en-GB"/>
    </w:rPr>
  </w:style>
  <w:style w:type="paragraph" w:customStyle="1" w:styleId="Annexetitrefichefinglobale">
    <w:name w:val="Annexe titre (fiche fin. globale)"/>
    <w:basedOn w:val="Normal"/>
    <w:next w:val="Normal"/>
    <w:rsid w:val="00F14E55"/>
    <w:pPr>
      <w:jc w:val="center"/>
    </w:pPr>
    <w:rPr>
      <w:rFonts w:eastAsia="Times New Roman"/>
      <w:b/>
      <w:u w:val="single"/>
      <w:lang w:eastAsia="en-GB"/>
    </w:rPr>
  </w:style>
  <w:style w:type="paragraph" w:customStyle="1" w:styleId="Annexetitreglobale">
    <w:name w:val="Annexe titre (globale)"/>
    <w:basedOn w:val="Normal"/>
    <w:next w:val="Normal"/>
    <w:rsid w:val="00F14E55"/>
    <w:pPr>
      <w:jc w:val="center"/>
    </w:pPr>
    <w:rPr>
      <w:rFonts w:eastAsia="Times New Roman"/>
      <w:b/>
      <w:u w:val="single"/>
      <w:lang w:eastAsia="en-GB"/>
    </w:rPr>
  </w:style>
  <w:style w:type="paragraph" w:customStyle="1" w:styleId="Exposdesmotifstitreglobal">
    <w:name w:val="Exposé des motifs titre (global)"/>
    <w:basedOn w:val="Normal"/>
    <w:next w:val="Normal"/>
    <w:rsid w:val="00F14E55"/>
    <w:pPr>
      <w:jc w:val="center"/>
    </w:pPr>
    <w:rPr>
      <w:rFonts w:eastAsia="Times New Roman"/>
      <w:b/>
      <w:u w:val="single"/>
      <w:lang w:eastAsia="en-GB"/>
    </w:rPr>
  </w:style>
  <w:style w:type="paragraph" w:customStyle="1" w:styleId="Langueoriginale">
    <w:name w:val="Langue originale"/>
    <w:basedOn w:val="Normal"/>
    <w:rsid w:val="00F14E55"/>
    <w:pPr>
      <w:spacing w:before="360"/>
      <w:jc w:val="center"/>
    </w:pPr>
    <w:rPr>
      <w:rFonts w:eastAsia="Times New Roman"/>
      <w:caps/>
      <w:lang w:eastAsia="en-GB"/>
    </w:rPr>
  </w:style>
  <w:style w:type="paragraph" w:customStyle="1" w:styleId="Phrasefinale">
    <w:name w:val="Phrase finale"/>
    <w:basedOn w:val="Normal"/>
    <w:next w:val="Normal"/>
    <w:rsid w:val="00F14E55"/>
    <w:pPr>
      <w:spacing w:before="360" w:after="0"/>
      <w:jc w:val="center"/>
    </w:pPr>
    <w:rPr>
      <w:rFonts w:eastAsia="Times New Roman"/>
      <w:lang w:eastAsia="en-GB"/>
    </w:rPr>
  </w:style>
  <w:style w:type="paragraph" w:customStyle="1" w:styleId="Prliminairetitre">
    <w:name w:val="Préliminaire titre"/>
    <w:basedOn w:val="Normal"/>
    <w:next w:val="Normal"/>
    <w:rsid w:val="00F14E55"/>
    <w:pPr>
      <w:spacing w:before="360" w:after="360"/>
      <w:jc w:val="center"/>
    </w:pPr>
    <w:rPr>
      <w:rFonts w:eastAsia="Times New Roman"/>
      <w:b/>
      <w:lang w:eastAsia="en-GB"/>
    </w:rPr>
  </w:style>
  <w:style w:type="paragraph" w:customStyle="1" w:styleId="Prliminairetype">
    <w:name w:val="Préliminaire type"/>
    <w:basedOn w:val="Normal"/>
    <w:next w:val="Normal"/>
    <w:rsid w:val="00F14E55"/>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14E55"/>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14E55"/>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14E55"/>
    <w:pPr>
      <w:spacing w:before="0" w:after="0"/>
      <w:ind w:left="5103"/>
      <w:jc w:val="left"/>
    </w:pPr>
    <w:rPr>
      <w:rFonts w:eastAsia="Times New Roman"/>
      <w:lang w:eastAsia="en-GB"/>
    </w:rPr>
  </w:style>
  <w:style w:type="paragraph" w:customStyle="1" w:styleId="Sous-titreobjetprliminaire">
    <w:name w:val="Sous-titre objet (préliminaire)"/>
    <w:basedOn w:val="Normal"/>
    <w:rsid w:val="00F14E55"/>
    <w:pPr>
      <w:spacing w:before="0" w:after="0"/>
      <w:jc w:val="center"/>
    </w:pPr>
    <w:rPr>
      <w:rFonts w:eastAsia="Times New Roman"/>
      <w:b/>
      <w:lang w:eastAsia="en-GB"/>
    </w:rPr>
  </w:style>
  <w:style w:type="paragraph" w:customStyle="1" w:styleId="Statutprliminaire">
    <w:name w:val="Statut (préliminaire)"/>
    <w:basedOn w:val="Normal"/>
    <w:next w:val="Normal"/>
    <w:rsid w:val="00F14E55"/>
    <w:pPr>
      <w:spacing w:before="360" w:after="0"/>
      <w:jc w:val="center"/>
    </w:pPr>
    <w:rPr>
      <w:rFonts w:eastAsia="Times New Roman"/>
      <w:lang w:eastAsia="en-GB"/>
    </w:rPr>
  </w:style>
  <w:style w:type="paragraph" w:customStyle="1" w:styleId="Titreobjetprliminaire">
    <w:name w:val="Titre objet (préliminaire)"/>
    <w:basedOn w:val="Normal"/>
    <w:next w:val="Normal"/>
    <w:rsid w:val="00F14E55"/>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14E55"/>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14E55"/>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14E55"/>
    <w:pPr>
      <w:jc w:val="center"/>
    </w:pPr>
    <w:rPr>
      <w:rFonts w:eastAsia="Times New Roman"/>
      <w:b/>
      <w:u w:val="single"/>
      <w:lang w:eastAsia="en-GB"/>
    </w:rPr>
  </w:style>
  <w:style w:type="paragraph" w:customStyle="1" w:styleId="Fichefinanciretravailtitre">
    <w:name w:val="Fiche financière (travail) titre"/>
    <w:basedOn w:val="Normal"/>
    <w:next w:val="Normal"/>
    <w:rsid w:val="00F14E55"/>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14E55"/>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14E55"/>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14E55"/>
    <w:pPr>
      <w:jc w:val="center"/>
    </w:pPr>
    <w:rPr>
      <w:rFonts w:eastAsia="Times New Roman"/>
      <w:b/>
      <w:u w:val="single"/>
      <w:lang w:eastAsia="en-GB"/>
    </w:rPr>
  </w:style>
  <w:style w:type="character" w:styleId="CommentReference">
    <w:name w:val="annotation reference"/>
    <w:rsid w:val="00F14E55"/>
    <w:rPr>
      <w:rFonts w:cs="Times New Roman"/>
      <w:sz w:val="16"/>
      <w:szCs w:val="16"/>
    </w:rPr>
  </w:style>
  <w:style w:type="paragraph" w:styleId="CommentText">
    <w:name w:val="annotation text"/>
    <w:basedOn w:val="Normal"/>
    <w:link w:val="CommentTextChar"/>
    <w:rsid w:val="00F14E55"/>
    <w:rPr>
      <w:rFonts w:eastAsia="Times New Roman"/>
      <w:sz w:val="20"/>
      <w:szCs w:val="20"/>
      <w:lang w:eastAsia="en-GB"/>
    </w:rPr>
  </w:style>
  <w:style w:type="character" w:customStyle="1" w:styleId="CommentTextChar">
    <w:name w:val="Comment Text Char"/>
    <w:basedOn w:val="DefaultParagraphFont"/>
    <w:link w:val="CommentText"/>
    <w:rsid w:val="00F14E55"/>
    <w:rPr>
      <w:rFonts w:ascii="Times New Roman" w:eastAsia="Times New Roman" w:hAnsi="Times New Roman" w:cs="Times New Roman"/>
      <w:sz w:val="20"/>
      <w:szCs w:val="20"/>
      <w:lang w:val="da-DK" w:eastAsia="en-GB"/>
    </w:rPr>
  </w:style>
  <w:style w:type="paragraph" w:styleId="CommentSubject">
    <w:name w:val="annotation subject"/>
    <w:basedOn w:val="CommentText"/>
    <w:next w:val="CommentText"/>
    <w:link w:val="CommentSubjectChar"/>
    <w:rsid w:val="00F14E55"/>
    <w:rPr>
      <w:b/>
      <w:bCs/>
    </w:rPr>
  </w:style>
  <w:style w:type="character" w:customStyle="1" w:styleId="CommentSubjectChar">
    <w:name w:val="Comment Subject Char"/>
    <w:basedOn w:val="CommentTextChar"/>
    <w:link w:val="CommentSubject"/>
    <w:rsid w:val="00F14E55"/>
    <w:rPr>
      <w:rFonts w:ascii="Times New Roman" w:eastAsia="Times New Roman" w:hAnsi="Times New Roman" w:cs="Times New Roman"/>
      <w:b/>
      <w:bCs/>
      <w:sz w:val="20"/>
      <w:szCs w:val="20"/>
      <w:lang w:val="da-DK" w:eastAsia="en-GB"/>
    </w:rPr>
  </w:style>
  <w:style w:type="paragraph" w:styleId="BalloonText">
    <w:name w:val="Balloon Text"/>
    <w:basedOn w:val="Normal"/>
    <w:link w:val="BalloonTextChar"/>
    <w:rsid w:val="00F14E55"/>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14E55"/>
    <w:rPr>
      <w:rFonts w:ascii="Tahoma" w:eastAsia="Times New Roman" w:hAnsi="Tahoma" w:cs="Tahoma"/>
      <w:sz w:val="16"/>
      <w:szCs w:val="16"/>
      <w:lang w:val="da-DK" w:eastAsia="en-GB"/>
    </w:rPr>
  </w:style>
  <w:style w:type="paragraph" w:styleId="Caption">
    <w:name w:val="caption"/>
    <w:basedOn w:val="Normal"/>
    <w:next w:val="Normal"/>
    <w:qFormat/>
    <w:rsid w:val="00F14E55"/>
    <w:rPr>
      <w:rFonts w:eastAsia="Times New Roman"/>
      <w:b/>
      <w:bCs/>
      <w:sz w:val="20"/>
      <w:szCs w:val="20"/>
      <w:lang w:eastAsia="en-GB"/>
    </w:rPr>
  </w:style>
  <w:style w:type="paragraph" w:styleId="TableofFigures">
    <w:name w:val="table of figures"/>
    <w:basedOn w:val="Normal"/>
    <w:next w:val="Normal"/>
    <w:rsid w:val="00F14E55"/>
    <w:rPr>
      <w:rFonts w:eastAsia="Times New Roman"/>
      <w:lang w:eastAsia="en-GB"/>
    </w:rPr>
  </w:style>
  <w:style w:type="character" w:styleId="PageNumber">
    <w:name w:val="page number"/>
    <w:rsid w:val="00F14E55"/>
  </w:style>
  <w:style w:type="character" w:customStyle="1" w:styleId="tw4winMark">
    <w:name w:val="tw4winMark"/>
    <w:rsid w:val="00F14E55"/>
    <w:rPr>
      <w:vanish/>
      <w:color w:val="800080"/>
      <w:vertAlign w:val="subscript"/>
    </w:rPr>
  </w:style>
  <w:style w:type="character" w:styleId="FollowedHyperlink">
    <w:name w:val="FollowedHyperlink"/>
    <w:rsid w:val="00F14E55"/>
    <w:rPr>
      <w:color w:val="800080"/>
      <w:u w:val="single"/>
    </w:rPr>
  </w:style>
  <w:style w:type="paragraph" w:customStyle="1" w:styleId="Sous-titreobjet">
    <w:name w:val="Sous-titre objet"/>
    <w:basedOn w:val="Normal"/>
    <w:rsid w:val="00F14E55"/>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14E55"/>
  </w:style>
  <w:style w:type="paragraph" w:styleId="Revision">
    <w:name w:val="Revision"/>
    <w:hidden/>
    <w:uiPriority w:val="99"/>
    <w:semiHidden/>
    <w:rsid w:val="00F14E55"/>
    <w:rPr>
      <w:rFonts w:ascii="Calibri" w:eastAsia="Calibri" w:hAnsi="Calibri" w:cs="Times New Roman"/>
      <w:sz w:val="24"/>
      <w:lang w:eastAsia="en-GB"/>
    </w:rPr>
  </w:style>
  <w:style w:type="paragraph" w:customStyle="1" w:styleId="FooterCoverPage">
    <w:name w:val="Footer Cover Page"/>
    <w:basedOn w:val="Normal"/>
    <w:link w:val="FooterCoverPageChar"/>
    <w:rsid w:val="00F14E5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14E55"/>
    <w:rPr>
      <w:rFonts w:ascii="Times New Roman" w:hAnsi="Times New Roman" w:cs="Times New Roman"/>
      <w:b/>
      <w:sz w:val="28"/>
      <w:lang w:val="da-DK"/>
    </w:rPr>
  </w:style>
  <w:style w:type="character" w:customStyle="1" w:styleId="FooterCoverPageChar">
    <w:name w:val="Footer Cover Page Char"/>
    <w:link w:val="FooterCoverPage"/>
    <w:rsid w:val="00F14E55"/>
    <w:rPr>
      <w:rFonts w:ascii="Times New Roman" w:eastAsia="Calibri" w:hAnsi="Times New Roman" w:cs="Times New Roman"/>
      <w:sz w:val="24"/>
      <w:lang w:val="da-DK" w:eastAsia="en-GB"/>
    </w:rPr>
  </w:style>
  <w:style w:type="paragraph" w:customStyle="1" w:styleId="HeaderCoverPage">
    <w:name w:val="Header Cover Page"/>
    <w:basedOn w:val="Normal"/>
    <w:link w:val="HeaderCoverPageChar"/>
    <w:rsid w:val="00F14E5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14E55"/>
    <w:rPr>
      <w:rFonts w:ascii="Times New Roman" w:eastAsia="Calibri" w:hAnsi="Times New Roman" w:cs="Times New Roman"/>
      <w:sz w:val="24"/>
      <w:lang w:val="da-DK" w:eastAsia="en-GB"/>
    </w:rPr>
  </w:style>
  <w:style w:type="character" w:customStyle="1" w:styleId="FooterSensitivityChar">
    <w:name w:val="Footer Sensitivity Char"/>
    <w:rsid w:val="00F14E55"/>
    <w:rPr>
      <w:rFonts w:ascii="Times New Roman" w:hAnsi="Times New Roman" w:cs="Times New Roman"/>
      <w:b/>
      <w:sz w:val="32"/>
      <w:lang w:val="da-DK"/>
    </w:rPr>
  </w:style>
  <w:style w:type="character" w:customStyle="1" w:styleId="HeaderSensitivityChar">
    <w:name w:val="Header Sensitivity Char"/>
    <w:rsid w:val="00F14E55"/>
    <w:rPr>
      <w:rFonts w:ascii="Times New Roman" w:hAnsi="Times New Roman" w:cs="Times New Roman"/>
      <w:b/>
      <w:sz w:val="32"/>
      <w:lang w:val="da-DK"/>
    </w:rPr>
  </w:style>
  <w:style w:type="character" w:customStyle="1" w:styleId="HeaderSensitivityRightChar">
    <w:name w:val="Header Sensitivity Right Char"/>
    <w:rsid w:val="00F14E55"/>
    <w:rPr>
      <w:rFonts w:ascii="Times New Roman" w:hAnsi="Times New Roman" w:cs="Times New Roman"/>
      <w:sz w:val="28"/>
      <w:lang w:val="da-DK"/>
    </w:rPr>
  </w:style>
  <w:style w:type="paragraph" w:customStyle="1" w:styleId="LegalNumPar">
    <w:name w:val="LegalNumPar"/>
    <w:basedOn w:val="Normal"/>
    <w:rsid w:val="00F14E55"/>
    <w:pPr>
      <w:numPr>
        <w:numId w:val="16"/>
      </w:numPr>
      <w:spacing w:line="360" w:lineRule="auto"/>
    </w:pPr>
    <w:rPr>
      <w:rFonts w:eastAsia="Times New Roman"/>
      <w:lang w:eastAsia="en-GB"/>
    </w:rPr>
  </w:style>
  <w:style w:type="paragraph" w:customStyle="1" w:styleId="LegalNumPar2">
    <w:name w:val="LegalNumPar2"/>
    <w:basedOn w:val="Normal"/>
    <w:rsid w:val="00F14E55"/>
    <w:pPr>
      <w:numPr>
        <w:ilvl w:val="1"/>
        <w:numId w:val="16"/>
      </w:numPr>
      <w:spacing w:line="360" w:lineRule="auto"/>
    </w:pPr>
    <w:rPr>
      <w:rFonts w:eastAsia="Times New Roman"/>
      <w:lang w:eastAsia="en-GB"/>
    </w:rPr>
  </w:style>
  <w:style w:type="paragraph" w:customStyle="1" w:styleId="LegalNumPar3">
    <w:name w:val="LegalNumPar3"/>
    <w:basedOn w:val="Normal"/>
    <w:rsid w:val="00F14E55"/>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F14E55"/>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F14E55"/>
    <w:rPr>
      <w:color w:val="605E5C"/>
      <w:shd w:val="clear" w:color="auto" w:fill="E1DFDD"/>
    </w:rPr>
  </w:style>
  <w:style w:type="character" w:styleId="Strong">
    <w:name w:val="Strong"/>
    <w:basedOn w:val="DefaultParagraphFont"/>
    <w:uiPriority w:val="22"/>
    <w:qFormat/>
    <w:rsid w:val="00F14E55"/>
    <w:rPr>
      <w:b/>
      <w:bCs/>
    </w:rPr>
  </w:style>
  <w:style w:type="character" w:styleId="Emphasis">
    <w:name w:val="Emphasis"/>
    <w:basedOn w:val="DefaultParagraphFont"/>
    <w:qFormat/>
    <w:rsid w:val="00F14E55"/>
    <w:rPr>
      <w:i/>
      <w:iCs/>
    </w:rPr>
  </w:style>
  <w:style w:type="character" w:customStyle="1" w:styleId="Mention1">
    <w:name w:val="Mention1"/>
    <w:basedOn w:val="DefaultParagraphFont"/>
    <w:uiPriority w:val="99"/>
    <w:unhideWhenUsed/>
    <w:rsid w:val="00F14E55"/>
    <w:rPr>
      <w:color w:val="2B579A"/>
      <w:shd w:val="clear" w:color="auto" w:fill="E1DFDD"/>
    </w:rPr>
  </w:style>
  <w:style w:type="character" w:customStyle="1" w:styleId="normaltextrun">
    <w:name w:val="normaltextrun"/>
    <w:basedOn w:val="DefaultParagraphFont"/>
    <w:rsid w:val="00F14E55"/>
  </w:style>
  <w:style w:type="character" w:customStyle="1" w:styleId="eop">
    <w:name w:val="eop"/>
    <w:basedOn w:val="DefaultParagraphFont"/>
    <w:rsid w:val="00F14E55"/>
  </w:style>
  <w:style w:type="paragraph" w:customStyle="1" w:styleId="CharCharChar1">
    <w:name w:val="Char Char Char1"/>
    <w:basedOn w:val="Normal"/>
    <w:link w:val="FootnoteReference"/>
    <w:uiPriority w:val="99"/>
    <w:rsid w:val="00F14E55"/>
    <w:pPr>
      <w:spacing w:before="0" w:after="160" w:line="240" w:lineRule="exact"/>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57309A"/>
    <w:rPr>
      <w:rFonts w:ascii="Times New Roman" w:hAnsi="Times New Roman" w:cs="Times New Roman"/>
      <w:sz w:val="24"/>
      <w:lang w:val="da-DK"/>
    </w:rPr>
  </w:style>
  <w:style w:type="character" w:customStyle="1" w:styleId="FooterChar">
    <w:name w:val="Footer Char"/>
    <w:basedOn w:val="DefaultParagraphFont"/>
    <w:link w:val="Footer"/>
    <w:uiPriority w:val="99"/>
    <w:rsid w:val="0057309A"/>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a-DK"/>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a-DK"/>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a-DK"/>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a-DK"/>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da-DK"/>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da-DK"/>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da-DK"/>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5730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309A"/>
    <w:pPr>
      <w:spacing w:before="0"/>
      <w:jc w:val="right"/>
    </w:pPr>
    <w:rPr>
      <w:sz w:val="28"/>
    </w:rPr>
  </w:style>
  <w:style w:type="paragraph" w:customStyle="1" w:styleId="FooterSensitivity">
    <w:name w:val="Footer Sensitivity"/>
    <w:basedOn w:val="Normal"/>
    <w:rsid w:val="005730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57309A"/>
    <w:pPr>
      <w:tabs>
        <w:tab w:val="center" w:pos="4535"/>
        <w:tab w:val="right" w:pos="9071"/>
      </w:tabs>
      <w:spacing w:before="0"/>
    </w:pPr>
  </w:style>
  <w:style w:type="paragraph" w:customStyle="1" w:styleId="HeaderLandscape">
    <w:name w:val="HeaderLandscape"/>
    <w:basedOn w:val="Normal"/>
    <w:rsid w:val="0057309A"/>
    <w:pPr>
      <w:tabs>
        <w:tab w:val="center" w:pos="7285"/>
        <w:tab w:val="right" w:pos="14003"/>
      </w:tabs>
      <w:spacing w:before="0"/>
    </w:pPr>
  </w:style>
  <w:style w:type="paragraph" w:styleId="Footer">
    <w:name w:val="footer"/>
    <w:basedOn w:val="Normal"/>
    <w:link w:val="FooterChar"/>
    <w:uiPriority w:val="99"/>
    <w:unhideWhenUsed/>
    <w:rsid w:val="005730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30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033657">
      <w:bodyDiv w:val="1"/>
      <w:marLeft w:val="0"/>
      <w:marRight w:val="0"/>
      <w:marTop w:val="0"/>
      <w:marBottom w:val="0"/>
      <w:divBdr>
        <w:top w:val="none" w:sz="0" w:space="0" w:color="auto"/>
        <w:left w:val="none" w:sz="0" w:space="0" w:color="auto"/>
        <w:bottom w:val="none" w:sz="0" w:space="0" w:color="auto"/>
        <w:right w:val="none" w:sz="0" w:space="0" w:color="auto"/>
      </w:divBdr>
    </w:div>
    <w:div w:id="357510244">
      <w:bodyDiv w:val="1"/>
      <w:marLeft w:val="0"/>
      <w:marRight w:val="0"/>
      <w:marTop w:val="0"/>
      <w:marBottom w:val="0"/>
      <w:divBdr>
        <w:top w:val="none" w:sz="0" w:space="0" w:color="auto"/>
        <w:left w:val="none" w:sz="0" w:space="0" w:color="auto"/>
        <w:bottom w:val="none" w:sz="0" w:space="0" w:color="auto"/>
        <w:right w:val="none" w:sz="0" w:space="0" w:color="auto"/>
      </w:divBdr>
    </w:div>
    <w:div w:id="386682438">
      <w:bodyDiv w:val="1"/>
      <w:marLeft w:val="0"/>
      <w:marRight w:val="0"/>
      <w:marTop w:val="0"/>
      <w:marBottom w:val="0"/>
      <w:divBdr>
        <w:top w:val="none" w:sz="0" w:space="0" w:color="auto"/>
        <w:left w:val="none" w:sz="0" w:space="0" w:color="auto"/>
        <w:bottom w:val="none" w:sz="0" w:space="0" w:color="auto"/>
        <w:right w:val="none" w:sz="0" w:space="0" w:color="auto"/>
      </w:divBdr>
    </w:div>
    <w:div w:id="420223508">
      <w:bodyDiv w:val="1"/>
      <w:marLeft w:val="0"/>
      <w:marRight w:val="0"/>
      <w:marTop w:val="0"/>
      <w:marBottom w:val="0"/>
      <w:divBdr>
        <w:top w:val="none" w:sz="0" w:space="0" w:color="auto"/>
        <w:left w:val="none" w:sz="0" w:space="0" w:color="auto"/>
        <w:bottom w:val="none" w:sz="0" w:space="0" w:color="auto"/>
        <w:right w:val="none" w:sz="0" w:space="0" w:color="auto"/>
      </w:divBdr>
    </w:div>
    <w:div w:id="522477549">
      <w:bodyDiv w:val="1"/>
      <w:marLeft w:val="0"/>
      <w:marRight w:val="0"/>
      <w:marTop w:val="0"/>
      <w:marBottom w:val="0"/>
      <w:divBdr>
        <w:top w:val="none" w:sz="0" w:space="0" w:color="auto"/>
        <w:left w:val="none" w:sz="0" w:space="0" w:color="auto"/>
        <w:bottom w:val="none" w:sz="0" w:space="0" w:color="auto"/>
        <w:right w:val="none" w:sz="0" w:space="0" w:color="auto"/>
      </w:divBdr>
    </w:div>
    <w:div w:id="645428328">
      <w:bodyDiv w:val="1"/>
      <w:marLeft w:val="0"/>
      <w:marRight w:val="0"/>
      <w:marTop w:val="0"/>
      <w:marBottom w:val="0"/>
      <w:divBdr>
        <w:top w:val="none" w:sz="0" w:space="0" w:color="auto"/>
        <w:left w:val="none" w:sz="0" w:space="0" w:color="auto"/>
        <w:bottom w:val="none" w:sz="0" w:space="0" w:color="auto"/>
        <w:right w:val="none" w:sz="0" w:space="0" w:color="auto"/>
      </w:divBdr>
    </w:div>
    <w:div w:id="716512757">
      <w:bodyDiv w:val="1"/>
      <w:marLeft w:val="0"/>
      <w:marRight w:val="0"/>
      <w:marTop w:val="0"/>
      <w:marBottom w:val="0"/>
      <w:divBdr>
        <w:top w:val="none" w:sz="0" w:space="0" w:color="auto"/>
        <w:left w:val="none" w:sz="0" w:space="0" w:color="auto"/>
        <w:bottom w:val="none" w:sz="0" w:space="0" w:color="auto"/>
        <w:right w:val="none" w:sz="0" w:space="0" w:color="auto"/>
      </w:divBdr>
    </w:div>
    <w:div w:id="975110663">
      <w:bodyDiv w:val="1"/>
      <w:marLeft w:val="0"/>
      <w:marRight w:val="0"/>
      <w:marTop w:val="0"/>
      <w:marBottom w:val="0"/>
      <w:divBdr>
        <w:top w:val="none" w:sz="0" w:space="0" w:color="auto"/>
        <w:left w:val="none" w:sz="0" w:space="0" w:color="auto"/>
        <w:bottom w:val="none" w:sz="0" w:space="0" w:color="auto"/>
        <w:right w:val="none" w:sz="0" w:space="0" w:color="auto"/>
      </w:divBdr>
    </w:div>
    <w:div w:id="1295333071">
      <w:bodyDiv w:val="1"/>
      <w:marLeft w:val="0"/>
      <w:marRight w:val="0"/>
      <w:marTop w:val="0"/>
      <w:marBottom w:val="0"/>
      <w:divBdr>
        <w:top w:val="none" w:sz="0" w:space="0" w:color="auto"/>
        <w:left w:val="none" w:sz="0" w:space="0" w:color="auto"/>
        <w:bottom w:val="none" w:sz="0" w:space="0" w:color="auto"/>
        <w:right w:val="none" w:sz="0" w:space="0" w:color="auto"/>
      </w:divBdr>
    </w:div>
    <w:div w:id="1764300923">
      <w:bodyDiv w:val="1"/>
      <w:marLeft w:val="0"/>
      <w:marRight w:val="0"/>
      <w:marTop w:val="0"/>
      <w:marBottom w:val="0"/>
      <w:divBdr>
        <w:top w:val="none" w:sz="0" w:space="0" w:color="auto"/>
        <w:left w:val="none" w:sz="0" w:space="0" w:color="auto"/>
        <w:bottom w:val="none" w:sz="0" w:space="0" w:color="auto"/>
        <w:right w:val="none" w:sz="0" w:space="0" w:color="auto"/>
      </w:divBdr>
    </w:div>
    <w:div w:id="1970429969">
      <w:bodyDiv w:val="1"/>
      <w:marLeft w:val="0"/>
      <w:marRight w:val="0"/>
      <w:marTop w:val="0"/>
      <w:marBottom w:val="0"/>
      <w:divBdr>
        <w:top w:val="none" w:sz="0" w:space="0" w:color="auto"/>
        <w:left w:val="none" w:sz="0" w:space="0" w:color="auto"/>
        <w:bottom w:val="none" w:sz="0" w:space="0" w:color="auto"/>
        <w:right w:val="none" w:sz="0" w:space="0" w:color="auto"/>
      </w:divBdr>
    </w:div>
    <w:div w:id="201622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corp/budget/financial-rules/budget-implementation/Pages/implementation-methods.aspx" TargetMode="External"/><Relationship Id="rId1" Type="http://schemas.openxmlformats.org/officeDocument/2006/relationships/hyperlink" Target="https://eur-lex.europa.eu/legal-content/DA/TXT/?uri=CELEX%3A52025DC0079&amp;qid=17417801104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5B9FE-29EE-47C9-AF14-E52F037C4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9283</Words>
  <Characters>52916</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62075</CharactersWithSpaces>
  <SharedDoc>false</SharedDoc>
  <HLinks>
    <vt:vector size="18" baseType="variant">
      <vt:variant>
        <vt:i4>262150</vt:i4>
      </vt:variant>
      <vt:variant>
        <vt:i4>6</vt:i4>
      </vt:variant>
      <vt:variant>
        <vt:i4>0</vt:i4>
      </vt:variant>
      <vt:variant>
        <vt:i4>5</vt:i4>
      </vt:variant>
      <vt:variant>
        <vt:lpwstr>https://myintracomm.ec.europa.eu/corp/budget/financial-rules/budget-implementation/Pages/implementation-methods.aspx</vt:lpwstr>
      </vt:variant>
      <vt:variant>
        <vt:lpwstr/>
      </vt:variant>
      <vt:variant>
        <vt:i4>327689</vt:i4>
      </vt:variant>
      <vt:variant>
        <vt:i4>3</vt:i4>
      </vt:variant>
      <vt:variant>
        <vt:i4>0</vt:i4>
      </vt:variant>
      <vt:variant>
        <vt:i4>5</vt:i4>
      </vt:variant>
      <vt:variant>
        <vt:lpwstr>https://eur-lex.europa.eu/legal-content/EN/TXT/?uri=CELEX%3A52025DC0079&amp;qid=1741780110418</vt:lpwstr>
      </vt:variant>
      <vt:variant>
        <vt:lpwstr/>
      </vt:variant>
      <vt:variant>
        <vt:i4>7995513</vt:i4>
      </vt:variant>
      <vt:variant>
        <vt:i4>0</vt:i4>
      </vt:variant>
      <vt:variant>
        <vt:i4>0</vt:i4>
      </vt:variant>
      <vt:variant>
        <vt:i4>5</vt:i4>
      </vt:variant>
      <vt:variant>
        <vt:lpwstr>https://commission.europa.eu/topics/eu-competitiveness/draghi-report_en</vt:lpwstr>
      </vt:variant>
      <vt:variant>
        <vt:lpwstr>paragraph_47059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2025-07-01T10:01:00Z</dcterms:created>
  <dcterms:modified xsi:type="dcterms:W3CDTF">2025-07-04T12:48:00Z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2025-06-29T17:28:19Z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b9982e9f-194c-4f85-a77a-b8c42cc9dab9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