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9700F" w14:textId="77777777" w:rsidR="006F0DCC" w:rsidRPr="00AF7E52" w:rsidRDefault="00650C99" w:rsidP="00F26F1A">
      <w:pPr>
        <w:jc w:val="center"/>
      </w:pPr>
      <w:r>
        <w:rPr>
          <w:noProof/>
          <w:lang w:val="en-GB" w:eastAsia="en-GB" w:bidi="ar-SA"/>
        </w:rPr>
        <w:drawing>
          <wp:inline distT="0" distB="0" distL="0" distR="0" wp14:anchorId="6D597106" wp14:editId="6D597107">
            <wp:extent cx="874395" cy="55689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D597108" wp14:editId="6D597109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0" r="0" b="381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9711C" w14:textId="77777777" w:rsidR="002A2977" w:rsidRPr="007E50BF" w:rsidRDefault="002A2977" w:rsidP="009441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9710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14:paraId="6D59711C" w14:textId="77777777" w:rsidR="002A2977" w:rsidRPr="007E50BF" w:rsidRDefault="002A2977" w:rsidP="00944196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597010" w14:textId="77777777" w:rsidR="00563C84" w:rsidRPr="00AF7E52" w:rsidRDefault="006F0DCC" w:rsidP="00F26F1A">
      <w:pPr>
        <w:jc w:val="center"/>
      </w:pPr>
      <w:r>
        <w:rPr>
          <w:rFonts w:ascii="Arial" w:hAnsi="Arial"/>
          <w:b/>
          <w:i/>
          <w:sz w:val="20"/>
        </w:rPr>
        <w:t>Evropský hospodářský a sociální výbor</w:t>
      </w:r>
    </w:p>
    <w:p w14:paraId="6D597011" w14:textId="77777777" w:rsidR="00646AC2" w:rsidRPr="00AF7E52" w:rsidRDefault="00646AC2" w:rsidP="00F26F1A"/>
    <w:p w14:paraId="6D597012" w14:textId="21335867" w:rsidR="00646AC2" w:rsidRPr="00AF7E52" w:rsidRDefault="009B1C13" w:rsidP="00F26F1A">
      <w:pPr>
        <w:jc w:val="right"/>
      </w:pPr>
      <w:r>
        <w:rPr>
          <w:b/>
        </w:rPr>
        <w:t>INT/870</w:t>
      </w:r>
    </w:p>
    <w:p w14:paraId="6D597013" w14:textId="30D1876C" w:rsidR="00563C84" w:rsidRPr="00AF7E52" w:rsidRDefault="00762CB7" w:rsidP="00F26F1A">
      <w:pPr>
        <w:jc w:val="right"/>
      </w:pPr>
      <w:r>
        <w:rPr>
          <w:b/>
        </w:rPr>
        <w:t>Finanční podpora vybavení pro celní kontroly</w:t>
      </w:r>
    </w:p>
    <w:p w14:paraId="6D597014" w14:textId="77777777" w:rsidR="009B30AA" w:rsidRPr="00AF7E52" w:rsidRDefault="009B30AA" w:rsidP="00F26F1A"/>
    <w:p w14:paraId="6D597015" w14:textId="77777777" w:rsidR="00AD23E1" w:rsidRPr="00AF7E52" w:rsidRDefault="00AD23E1" w:rsidP="00F26F1A"/>
    <w:p w14:paraId="6D597016" w14:textId="294131F5" w:rsidR="00646AC2" w:rsidRPr="00D55442" w:rsidRDefault="002F196D" w:rsidP="00F26F1A">
      <w:pPr>
        <w:jc w:val="center"/>
        <w:rPr>
          <w:b/>
        </w:rPr>
      </w:pPr>
      <w:r w:rsidRPr="005D0DFE">
        <w:rPr>
          <w:b/>
          <w:sz w:val="28"/>
          <w:szCs w:val="28"/>
        </w:rPr>
        <w:t>STANOVISKO</w:t>
      </w:r>
      <w:r>
        <w:br/>
      </w:r>
      <w:r>
        <w:br/>
        <w:t>specializované sekce Jednotný trh, výroba a spotřeba</w:t>
      </w:r>
      <w:r>
        <w:br/>
      </w:r>
      <w:r>
        <w:br/>
      </w:r>
      <w:r>
        <w:rPr>
          <w:b/>
        </w:rPr>
        <w:t>Návrh nařízení Evropského parlamentu a Rady, kterým se jako součást Fondu pro integrovanou správu hranic zřizuje nástroj pro finanční podporu vybavení pro celní kontroly</w:t>
      </w:r>
      <w:r>
        <w:rPr>
          <w:b/>
        </w:rPr>
        <w:br/>
      </w:r>
      <w:r>
        <w:t>[COM(2018) 474 final – 2018/0258 (COD)]</w:t>
      </w:r>
    </w:p>
    <w:p w14:paraId="6D59701A" w14:textId="77777777" w:rsidR="008240DC" w:rsidRPr="00AF7E52" w:rsidRDefault="008240DC" w:rsidP="00F26F1A">
      <w:pPr>
        <w:jc w:val="center"/>
      </w:pPr>
    </w:p>
    <w:tbl>
      <w:tblPr>
        <w:tblpPr w:leftFromText="181" w:rightFromText="181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="00057588" w:rsidRPr="00AF7E52" w14:paraId="6D597027" w14:textId="77777777" w:rsidTr="00CD4855">
        <w:tc>
          <w:tcPr>
            <w:tcW w:w="3085" w:type="dxa"/>
          </w:tcPr>
          <w:p w14:paraId="6D597025" w14:textId="77777777" w:rsidR="00057588" w:rsidRPr="00AF7E52" w:rsidRDefault="00057588" w:rsidP="00F26F1A">
            <w:pPr>
              <w:jc w:val="left"/>
            </w:pPr>
            <w:r>
              <w:t>Administrátorka</w:t>
            </w:r>
          </w:p>
        </w:tc>
        <w:tc>
          <w:tcPr>
            <w:tcW w:w="6204" w:type="dxa"/>
          </w:tcPr>
          <w:p w14:paraId="6D597026" w14:textId="2CD5D202" w:rsidR="00057588" w:rsidRPr="00AF7E52" w:rsidRDefault="00057588" w:rsidP="00F26F1A">
            <w:pPr>
              <w:jc w:val="left"/>
            </w:pPr>
            <w:r>
              <w:t>Marie-Laurence DRILLON</w:t>
            </w:r>
          </w:p>
        </w:tc>
      </w:tr>
      <w:tr w:rsidR="00057588" w:rsidRPr="00AF7E52" w14:paraId="6D59702A" w14:textId="77777777" w:rsidTr="00CD4855">
        <w:tc>
          <w:tcPr>
            <w:tcW w:w="3085" w:type="dxa"/>
          </w:tcPr>
          <w:p w14:paraId="6D597028" w14:textId="77777777" w:rsidR="00057588" w:rsidRPr="00AF7E52" w:rsidRDefault="00057588" w:rsidP="00F26F1A">
            <w:pPr>
              <w:jc w:val="left"/>
            </w:pPr>
            <w:r>
              <w:t>Datum dokumentu</w:t>
            </w:r>
          </w:p>
        </w:tc>
        <w:tc>
          <w:tcPr>
            <w:tcW w:w="6204" w:type="dxa"/>
          </w:tcPr>
          <w:p w14:paraId="6D597029" w14:textId="696CD5D9" w:rsidR="00057588" w:rsidRPr="00AF7E52" w:rsidRDefault="00511B51" w:rsidP="00F26F1A">
            <w:pPr>
              <w:jc w:val="left"/>
            </w:pPr>
            <w:r>
              <w:t>05/10/2018</w:t>
            </w:r>
          </w:p>
        </w:tc>
      </w:tr>
    </w:tbl>
    <w:p w14:paraId="6D59702B" w14:textId="77777777" w:rsidR="00704FBB" w:rsidRPr="00AF7E52" w:rsidRDefault="00E10ADC" w:rsidP="00F26F1A">
      <w:pPr>
        <w:jc w:val="center"/>
        <w:rPr>
          <w:b/>
        </w:rPr>
      </w:pPr>
      <w:r>
        <w:t xml:space="preserve">Zpravodaj: </w:t>
      </w:r>
      <w:r>
        <w:rPr>
          <w:b/>
        </w:rPr>
        <w:t>Antonello PEZZINI</w:t>
      </w:r>
    </w:p>
    <w:p w14:paraId="6D59702C" w14:textId="77777777" w:rsidR="00E32DC6" w:rsidRPr="00AF7E52" w:rsidRDefault="00E32DC6" w:rsidP="00F26F1A"/>
    <w:p w14:paraId="6D59702D" w14:textId="77777777" w:rsidR="00E32DC6" w:rsidRPr="00AF7E52" w:rsidRDefault="00E32DC6" w:rsidP="00F26F1A"/>
    <w:p w14:paraId="6D59702E" w14:textId="77777777" w:rsidR="00A97EE7" w:rsidRDefault="00A97EE7" w:rsidP="00F26F1A"/>
    <w:p w14:paraId="6D59702F" w14:textId="77777777" w:rsidR="00A97EE7" w:rsidRPr="00A97EE7" w:rsidRDefault="00A97EE7" w:rsidP="00F26F1A"/>
    <w:p w14:paraId="6D597030" w14:textId="77777777" w:rsidR="00A97EE7" w:rsidRDefault="00A97EE7" w:rsidP="00F26F1A">
      <w:pPr>
        <w:jc w:val="right"/>
      </w:pPr>
    </w:p>
    <w:p w14:paraId="6D597031" w14:textId="77777777" w:rsidR="00A97EE7" w:rsidRDefault="00A97EE7" w:rsidP="00F26F1A"/>
    <w:p w14:paraId="6D597032" w14:textId="77777777" w:rsidR="00E32DC6" w:rsidRPr="00A97EE7" w:rsidRDefault="00E32DC6" w:rsidP="00F26F1A">
      <w:pPr>
        <w:sectPr w:rsidR="00E32DC6" w:rsidRPr="00A97EE7" w:rsidSect="00B84A1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18" w:right="1418" w:bottom="1418" w:left="1418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918"/>
      </w:tblGrid>
      <w:tr w:rsidR="0011656A" w:rsidRPr="00AF7E52" w14:paraId="6D597055" w14:textId="77777777" w:rsidTr="005D0DFE">
        <w:tc>
          <w:tcPr>
            <w:tcW w:w="3369" w:type="dxa"/>
          </w:tcPr>
          <w:p w14:paraId="6D597050" w14:textId="77777777" w:rsidR="0011656A" w:rsidRPr="00AF7E52" w:rsidRDefault="0090053A" w:rsidP="00F26F1A">
            <w:pPr>
              <w:jc w:val="left"/>
            </w:pPr>
            <w:r>
              <w:lastRenderedPageBreak/>
              <w:t xml:space="preserve">Konzultace </w:t>
            </w:r>
          </w:p>
        </w:tc>
        <w:tc>
          <w:tcPr>
            <w:tcW w:w="5918" w:type="dxa"/>
          </w:tcPr>
          <w:p w14:paraId="6D597051" w14:textId="4EAA2C26" w:rsidR="0011656A" w:rsidRDefault="009F2D8C" w:rsidP="00F26F1A">
            <w:pPr>
              <w:jc w:val="left"/>
            </w:pPr>
            <w:r>
              <w:t>Evropský parlament, 02/07/2018</w:t>
            </w:r>
          </w:p>
          <w:p w14:paraId="6D597052" w14:textId="263A813F" w:rsidR="00FC7576" w:rsidRDefault="009F2D8C" w:rsidP="00F26F1A">
            <w:pPr>
              <w:jc w:val="left"/>
            </w:pPr>
            <w:r>
              <w:t>Rada, 04/07/2018</w:t>
            </w:r>
          </w:p>
          <w:p w14:paraId="6D597054" w14:textId="77777777" w:rsidR="00FC7576" w:rsidRPr="00AF7E52" w:rsidRDefault="00FC7576" w:rsidP="00F26F1A">
            <w:pPr>
              <w:jc w:val="left"/>
            </w:pPr>
          </w:p>
        </w:tc>
      </w:tr>
      <w:tr w:rsidR="0016503F" w:rsidRPr="00AF7E52" w14:paraId="6D59705A" w14:textId="77777777" w:rsidTr="005D0DFE">
        <w:trPr>
          <w:trHeight w:val="251"/>
        </w:trPr>
        <w:tc>
          <w:tcPr>
            <w:tcW w:w="3369" w:type="dxa"/>
          </w:tcPr>
          <w:p w14:paraId="6D597056" w14:textId="77777777" w:rsidR="0016503F" w:rsidRPr="00AF7E52" w:rsidRDefault="0016503F" w:rsidP="00F26F1A">
            <w:pPr>
              <w:jc w:val="left"/>
            </w:pPr>
            <w:r>
              <w:t>Právní základ</w:t>
            </w:r>
          </w:p>
        </w:tc>
        <w:tc>
          <w:tcPr>
            <w:tcW w:w="5918" w:type="dxa"/>
          </w:tcPr>
          <w:p w14:paraId="6D597059" w14:textId="213026FA" w:rsidR="001268B0" w:rsidRPr="00AF7E52" w:rsidRDefault="00A408EE" w:rsidP="00F26F1A">
            <w:pPr>
              <w:jc w:val="left"/>
            </w:pPr>
            <w:r>
              <w:t>čl. 114 odst. 1 a článek 304 Smlouvy o fungování Evropské unie</w:t>
            </w:r>
          </w:p>
        </w:tc>
      </w:tr>
      <w:tr w:rsidR="0016503F" w:rsidRPr="00AF7E52" w14:paraId="6D59705D" w14:textId="77777777" w:rsidTr="005D0DFE">
        <w:trPr>
          <w:trHeight w:val="250"/>
        </w:trPr>
        <w:tc>
          <w:tcPr>
            <w:tcW w:w="3369" w:type="dxa"/>
          </w:tcPr>
          <w:p w14:paraId="6D59705B" w14:textId="77777777" w:rsidR="0016503F" w:rsidRPr="00AF7E52" w:rsidRDefault="0016503F" w:rsidP="00F26F1A">
            <w:pPr>
              <w:jc w:val="left"/>
            </w:pPr>
          </w:p>
        </w:tc>
        <w:tc>
          <w:tcPr>
            <w:tcW w:w="5918" w:type="dxa"/>
          </w:tcPr>
          <w:p w14:paraId="6D59705C" w14:textId="77777777" w:rsidR="0016503F" w:rsidRPr="00AF7E52" w:rsidRDefault="0016503F" w:rsidP="00F26F1A">
            <w:pPr>
              <w:jc w:val="left"/>
            </w:pPr>
          </w:p>
        </w:tc>
      </w:tr>
      <w:tr w:rsidR="00DF5B64" w:rsidRPr="00AF7E52" w14:paraId="6D597060" w14:textId="77777777" w:rsidTr="005D0DFE">
        <w:tc>
          <w:tcPr>
            <w:tcW w:w="3369" w:type="dxa"/>
          </w:tcPr>
          <w:p w14:paraId="6D59705E" w14:textId="77777777" w:rsidR="00DF5B64" w:rsidRPr="00AF7E52" w:rsidRDefault="00E10ADC" w:rsidP="00F26F1A">
            <w:pPr>
              <w:jc w:val="left"/>
            </w:pPr>
            <w:r>
              <w:t>Odpovědná specializovaná sekce</w:t>
            </w:r>
          </w:p>
        </w:tc>
        <w:tc>
          <w:tcPr>
            <w:tcW w:w="5918" w:type="dxa"/>
          </w:tcPr>
          <w:p w14:paraId="6D59705F" w14:textId="77777777" w:rsidR="00DF5B64" w:rsidRPr="00AF7E52" w:rsidRDefault="00E059AB" w:rsidP="00F26F1A">
            <w:pPr>
              <w:jc w:val="left"/>
            </w:pPr>
            <w:r>
              <w:t>Jednotný trh, výroba a spotřeba</w:t>
            </w:r>
          </w:p>
        </w:tc>
      </w:tr>
      <w:tr w:rsidR="00A156E6" w:rsidRPr="00AF7E52" w14:paraId="6D597063" w14:textId="77777777" w:rsidTr="005D0DFE">
        <w:tc>
          <w:tcPr>
            <w:tcW w:w="3369" w:type="dxa"/>
          </w:tcPr>
          <w:p w14:paraId="6D597061" w14:textId="77777777" w:rsidR="00A156E6" w:rsidRPr="00AF7E52" w:rsidRDefault="00A156E6" w:rsidP="00F26F1A">
            <w:pPr>
              <w:jc w:val="left"/>
            </w:pPr>
            <w:r>
              <w:t>Přijato ve specializované sekci</w:t>
            </w:r>
          </w:p>
        </w:tc>
        <w:tc>
          <w:tcPr>
            <w:tcW w:w="5918" w:type="dxa"/>
          </w:tcPr>
          <w:p w14:paraId="6D597062" w14:textId="01E5B423" w:rsidR="00A156E6" w:rsidRPr="00AF7E52" w:rsidRDefault="007533F3" w:rsidP="00F26F1A">
            <w:pPr>
              <w:jc w:val="left"/>
            </w:pPr>
            <w:r>
              <w:t>02/10/2018</w:t>
            </w:r>
          </w:p>
        </w:tc>
      </w:tr>
      <w:tr w:rsidR="00A156E6" w:rsidRPr="00AF7E52" w14:paraId="6D597066" w14:textId="77777777" w:rsidTr="005D0DFE">
        <w:tc>
          <w:tcPr>
            <w:tcW w:w="3369" w:type="dxa"/>
          </w:tcPr>
          <w:p w14:paraId="6D597064" w14:textId="77777777" w:rsidR="00A156E6" w:rsidRPr="00AF7E52" w:rsidRDefault="00A156E6" w:rsidP="00F26F1A">
            <w:pPr>
              <w:jc w:val="left"/>
            </w:pPr>
            <w:r>
              <w:t>Přijato na plenárním zasedání</w:t>
            </w:r>
          </w:p>
        </w:tc>
        <w:tc>
          <w:tcPr>
            <w:tcW w:w="5918" w:type="dxa"/>
          </w:tcPr>
          <w:p w14:paraId="6D597065" w14:textId="66ED70BE" w:rsidR="00A156E6" w:rsidRPr="00AF7E52" w:rsidRDefault="00824F88" w:rsidP="00F26F1A">
            <w:pPr>
              <w:jc w:val="left"/>
            </w:pPr>
            <w:r>
              <w:t>02/10/2018</w:t>
            </w:r>
          </w:p>
        </w:tc>
      </w:tr>
      <w:tr w:rsidR="00BA1290" w:rsidRPr="00AF7E52" w14:paraId="6D597069" w14:textId="77777777" w:rsidTr="005D0DFE">
        <w:tc>
          <w:tcPr>
            <w:tcW w:w="3369" w:type="dxa"/>
          </w:tcPr>
          <w:p w14:paraId="6D597067" w14:textId="77777777" w:rsidR="00BA1290" w:rsidRPr="00AF7E52" w:rsidRDefault="00E10ADC" w:rsidP="00F26F1A">
            <w:pPr>
              <w:jc w:val="left"/>
            </w:pPr>
            <w:r>
              <w:t>Plenární zasedání č.</w:t>
            </w:r>
          </w:p>
        </w:tc>
        <w:tc>
          <w:tcPr>
            <w:tcW w:w="5918" w:type="dxa"/>
          </w:tcPr>
          <w:p w14:paraId="6D597068" w14:textId="77777777" w:rsidR="00BA1290" w:rsidRPr="00AF7E52" w:rsidRDefault="00BA1290" w:rsidP="00F26F1A">
            <w:pPr>
              <w:jc w:val="left"/>
            </w:pPr>
            <w:r>
              <w:t>…</w:t>
            </w:r>
          </w:p>
        </w:tc>
      </w:tr>
      <w:tr w:rsidR="00A156E6" w:rsidRPr="00AF7E52" w14:paraId="6D59706C" w14:textId="77777777" w:rsidTr="005D0DFE">
        <w:tc>
          <w:tcPr>
            <w:tcW w:w="3369" w:type="dxa"/>
          </w:tcPr>
          <w:p w14:paraId="6D59706A" w14:textId="77777777" w:rsidR="00D423D4" w:rsidRPr="00AF7E52" w:rsidRDefault="0043024C" w:rsidP="00F26F1A">
            <w:pPr>
              <w:jc w:val="left"/>
            </w:pPr>
            <w:r>
              <w:t xml:space="preserve">Výsledek hlasování </w:t>
            </w:r>
            <w:r>
              <w:cr/>
            </w:r>
            <w:r>
              <w:br/>
              <w:t>(pro/proti/zdrželi se hlasování)</w:t>
            </w:r>
          </w:p>
        </w:tc>
        <w:tc>
          <w:tcPr>
            <w:tcW w:w="5918" w:type="dxa"/>
            <w:vAlign w:val="bottom"/>
          </w:tcPr>
          <w:p w14:paraId="6D59706B" w14:textId="77777777" w:rsidR="00A156E6" w:rsidRPr="00AF7E52" w:rsidRDefault="00A156E6" w:rsidP="00F26F1A">
            <w:pPr>
              <w:jc w:val="left"/>
            </w:pPr>
            <w:r>
              <w:t>…/…/…</w:t>
            </w:r>
          </w:p>
        </w:tc>
      </w:tr>
    </w:tbl>
    <w:p w14:paraId="6D59706D" w14:textId="77777777" w:rsidR="0090053A" w:rsidRPr="00AF7E52" w:rsidRDefault="0090053A" w:rsidP="00F26F1A"/>
    <w:p w14:paraId="6D59706E" w14:textId="77777777" w:rsidR="00646AC2" w:rsidRPr="00AF7E52" w:rsidRDefault="00646AC2" w:rsidP="00F26F1A">
      <w:r>
        <w:br w:type="page"/>
      </w:r>
    </w:p>
    <w:p w14:paraId="714FCD7F" w14:textId="77777777" w:rsidR="00055218" w:rsidRDefault="00C461A1" w:rsidP="00F26F1A">
      <w:pPr>
        <w:pStyle w:val="Heading1"/>
        <w:overflowPunct w:val="0"/>
        <w:adjustRightInd w:val="0"/>
        <w:ind w:left="567" w:hanging="567"/>
        <w:textAlignment w:val="baseline"/>
        <w:rPr>
          <w:b/>
        </w:rPr>
      </w:pPr>
      <w:r>
        <w:rPr>
          <w:b/>
        </w:rPr>
        <w:lastRenderedPageBreak/>
        <w:t>Závěry a doporučení</w:t>
      </w:r>
    </w:p>
    <w:p w14:paraId="61CE4A63" w14:textId="77777777" w:rsidR="00FD7BF7" w:rsidRPr="009D725E" w:rsidRDefault="00FD7BF7" w:rsidP="00F26F1A"/>
    <w:p w14:paraId="2E80AAC4" w14:textId="166FD206" w:rsidR="00055218" w:rsidRPr="00055218" w:rsidRDefault="00055218" w:rsidP="00F26F1A">
      <w:pPr>
        <w:pStyle w:val="Heading2"/>
        <w:ind w:left="567" w:hanging="567"/>
        <w:rPr>
          <w:b/>
        </w:rPr>
      </w:pPr>
      <w:r>
        <w:t>Evropský hospodářský a sociální výbor se domnívá, že tváří v tvář narůstajícím problémům spojeným s kontrolou vnějších hranic Unie je nezbytné zavést systém, který by byl schopen spojit ochranu osob a bezpečnost hranic s realizací výhodných obchodních vazeb s třetími zeměmi.</w:t>
      </w:r>
    </w:p>
    <w:p w14:paraId="1923EAC9" w14:textId="77777777" w:rsidR="00055218" w:rsidRDefault="00055218" w:rsidP="00F26F1A"/>
    <w:p w14:paraId="11F2E2BC" w14:textId="51B5E6C2" w:rsidR="00055218" w:rsidRDefault="00433966" w:rsidP="00F26F1A">
      <w:pPr>
        <w:pStyle w:val="Heading2"/>
        <w:ind w:left="567" w:hanging="567"/>
      </w:pPr>
      <w:r>
        <w:t>Je to jedna z největších výzev, na něž musí Evropská unie reagovat, a EHSV se domnívá, že balíček opatření pro správu hranic, který je připraven pro příští víceletý rozpočet EU, představuje první pozitivní krok.</w:t>
      </w:r>
    </w:p>
    <w:p w14:paraId="2DF1053D" w14:textId="77777777" w:rsidR="00055218" w:rsidRDefault="00055218" w:rsidP="00F26F1A"/>
    <w:p w14:paraId="1262BED1" w14:textId="7770623E" w:rsidR="00055218" w:rsidRDefault="00055218" w:rsidP="00F26F1A">
      <w:pPr>
        <w:pStyle w:val="Heading2"/>
        <w:ind w:left="567" w:hanging="567"/>
      </w:pPr>
      <w:r>
        <w:t xml:space="preserve">EHSV považuje za prvořadé zajistit pro Unii vysokou úroveň kvality a inovace vybavení pro celní kontroly za účelem co nejlepší ochrany sociální kultury a sociálních, environmentálních, ekonomických a finančních zájmů členských států, a to v podobě: </w:t>
      </w:r>
    </w:p>
    <w:p w14:paraId="713F209B" w14:textId="2D75DDFC" w:rsidR="00055218" w:rsidRDefault="00055218" w:rsidP="00F26F1A">
      <w:pPr>
        <w:pStyle w:val="ListParagraph"/>
        <w:ind w:left="1134" w:hanging="567"/>
      </w:pPr>
      <w:r>
        <w:t xml:space="preserve"> </w:t>
      </w:r>
    </w:p>
    <w:p w14:paraId="1DD2BB7E" w14:textId="1DD1D0F5" w:rsidR="00055218" w:rsidRDefault="00055218" w:rsidP="00B84A11">
      <w:pPr>
        <w:pStyle w:val="ListParagraph"/>
        <w:numPr>
          <w:ilvl w:val="0"/>
          <w:numId w:val="30"/>
        </w:numPr>
        <w:ind w:left="851" w:hanging="284"/>
      </w:pPr>
      <w:r>
        <w:t xml:space="preserve">(stále ještě neúčinného) boje proti nezákonnému obchodu, </w:t>
      </w:r>
    </w:p>
    <w:p w14:paraId="386F9AE1" w14:textId="55A8FD7D" w:rsidR="00055218" w:rsidRDefault="00055218" w:rsidP="00B84A11">
      <w:pPr>
        <w:pStyle w:val="ListParagraph"/>
        <w:numPr>
          <w:ilvl w:val="0"/>
          <w:numId w:val="30"/>
        </w:numPr>
        <w:ind w:left="851" w:hanging="284"/>
      </w:pPr>
      <w:r>
        <w:t xml:space="preserve">racionalizace a zjednodušení postupů legálního obchodu, </w:t>
      </w:r>
    </w:p>
    <w:p w14:paraId="2C9575DE" w14:textId="4C86F693" w:rsidR="00055218" w:rsidRDefault="00055218" w:rsidP="00B84A11">
      <w:pPr>
        <w:pStyle w:val="ListParagraph"/>
        <w:numPr>
          <w:ilvl w:val="0"/>
          <w:numId w:val="30"/>
        </w:numPr>
        <w:ind w:left="851" w:hanging="284"/>
      </w:pPr>
      <w:r>
        <w:t xml:space="preserve">zajištění bezpečnosti vnitřního trhu EU, </w:t>
      </w:r>
    </w:p>
    <w:p w14:paraId="7CD78E1A" w14:textId="70AE3BCB" w:rsidR="00055218" w:rsidRDefault="00055218" w:rsidP="00B84A11">
      <w:pPr>
        <w:pStyle w:val="ListParagraph"/>
        <w:numPr>
          <w:ilvl w:val="0"/>
          <w:numId w:val="30"/>
        </w:numPr>
        <w:ind w:left="851" w:hanging="284"/>
      </w:pPr>
      <w:r>
        <w:t>ochrany životního prostředí a zdraví občanů,</w:t>
      </w:r>
    </w:p>
    <w:p w14:paraId="74736E15" w14:textId="154A1AA0" w:rsidR="00055218" w:rsidRDefault="00055218" w:rsidP="00B84A11">
      <w:pPr>
        <w:pStyle w:val="ListParagraph"/>
        <w:numPr>
          <w:ilvl w:val="0"/>
          <w:numId w:val="30"/>
        </w:numPr>
        <w:ind w:left="851" w:hanging="284"/>
      </w:pPr>
      <w:r>
        <w:t xml:space="preserve">dodržování základních pracovních práv, </w:t>
      </w:r>
    </w:p>
    <w:p w14:paraId="47215AF0" w14:textId="56EC3AE0" w:rsidR="00292056" w:rsidRDefault="00055218" w:rsidP="00B84A11">
      <w:pPr>
        <w:pStyle w:val="ListParagraph"/>
        <w:numPr>
          <w:ilvl w:val="0"/>
          <w:numId w:val="30"/>
        </w:numPr>
        <w:ind w:left="851" w:hanging="284"/>
      </w:pPr>
      <w:r>
        <w:t>ochrany zájmů spotřebitelů,</w:t>
      </w:r>
    </w:p>
    <w:p w14:paraId="3B207EB9" w14:textId="6807AB79" w:rsidR="00292056" w:rsidRDefault="00292056" w:rsidP="00B84A11">
      <w:pPr>
        <w:pStyle w:val="ListParagraph"/>
        <w:numPr>
          <w:ilvl w:val="0"/>
          <w:numId w:val="30"/>
        </w:numPr>
        <w:ind w:left="851" w:hanging="284"/>
      </w:pPr>
      <w:r>
        <w:t>optimálního řízení rizik v oblasti cel,</w:t>
      </w:r>
    </w:p>
    <w:p w14:paraId="0B531863" w14:textId="094A25F7" w:rsidR="00055218" w:rsidRDefault="00292056" w:rsidP="00B84A11">
      <w:pPr>
        <w:pStyle w:val="ListParagraph"/>
        <w:numPr>
          <w:ilvl w:val="0"/>
          <w:numId w:val="30"/>
        </w:numPr>
        <w:ind w:left="851" w:hanging="284"/>
      </w:pPr>
      <w:r>
        <w:t>výběru cel.</w:t>
      </w:r>
    </w:p>
    <w:p w14:paraId="0DDB5214" w14:textId="77777777" w:rsidR="00055218" w:rsidRDefault="00055218" w:rsidP="00F26F1A"/>
    <w:p w14:paraId="10E23694" w14:textId="180E2107" w:rsidR="00FB092C" w:rsidRDefault="00FB092C" w:rsidP="00F26F1A">
      <w:pPr>
        <w:pStyle w:val="Heading2"/>
        <w:ind w:left="567" w:hanging="567"/>
        <w:jc w:val="left"/>
      </w:pPr>
      <w:r>
        <w:t>Podle Výboru je dále důležité, aby nový nástroj:</w:t>
      </w:r>
      <w:r>
        <w:br/>
      </w:r>
    </w:p>
    <w:p w14:paraId="3942A429" w14:textId="75EA3369" w:rsidR="00925CF2" w:rsidRDefault="00FB092C" w:rsidP="00B84A11">
      <w:pPr>
        <w:pStyle w:val="Heading2"/>
        <w:numPr>
          <w:ilvl w:val="0"/>
          <w:numId w:val="36"/>
        </w:numPr>
        <w:ind w:left="851" w:hanging="284"/>
        <w:contextualSpacing/>
      </w:pPr>
      <w:r>
        <w:t>přednostně zajistil vybavení na hranicích, na něž je vyvíjen velký tlak v oblasti kontrol, jako jsou námořní hranice;</w:t>
      </w:r>
    </w:p>
    <w:p w14:paraId="51548BE7" w14:textId="160B9FC1" w:rsidR="00FB092C" w:rsidRDefault="00925CF2" w:rsidP="00B84A11">
      <w:pPr>
        <w:pStyle w:val="Heading2"/>
        <w:numPr>
          <w:ilvl w:val="0"/>
          <w:numId w:val="36"/>
        </w:numPr>
        <w:ind w:left="851" w:hanging="284"/>
        <w:contextualSpacing/>
      </w:pPr>
      <w:r>
        <w:t>urychlil činnost týmů provádějících hodnocení, které v této oblasti působí</w:t>
      </w:r>
      <w:r w:rsidR="00183E82">
        <w:rPr>
          <w:rStyle w:val="FootnoteReference"/>
        </w:rPr>
        <w:footnoteReference w:id="1"/>
      </w:r>
      <w:r>
        <w:t>;</w:t>
      </w:r>
    </w:p>
    <w:p w14:paraId="33880957" w14:textId="4F8FD258" w:rsidR="00FB092C" w:rsidRDefault="00FB092C" w:rsidP="00B84A11">
      <w:pPr>
        <w:pStyle w:val="Heading2"/>
        <w:numPr>
          <w:ilvl w:val="0"/>
          <w:numId w:val="36"/>
        </w:numPr>
        <w:ind w:left="851" w:hanging="284"/>
        <w:contextualSpacing/>
      </w:pPr>
      <w:r>
        <w:t>zajistil rovnoměrné územní rozložení;</w:t>
      </w:r>
    </w:p>
    <w:p w14:paraId="54F5BD7C" w14:textId="5B855574" w:rsidR="00FB092C" w:rsidRDefault="00FB092C" w:rsidP="00B84A11">
      <w:pPr>
        <w:pStyle w:val="Heading2"/>
        <w:numPr>
          <w:ilvl w:val="0"/>
          <w:numId w:val="36"/>
        </w:numPr>
        <w:ind w:left="851" w:hanging="284"/>
        <w:contextualSpacing/>
      </w:pPr>
      <w:r>
        <w:t>respektoval proporcionalitu vázanou na pohyb zboží a osob v součinnosti s Fondem pro bezpečnost.</w:t>
      </w:r>
    </w:p>
    <w:p w14:paraId="7273182F" w14:textId="77777777" w:rsidR="00FB092C" w:rsidRDefault="00FB092C" w:rsidP="00F26F1A">
      <w:pPr>
        <w:pStyle w:val="Heading2"/>
        <w:numPr>
          <w:ilvl w:val="0"/>
          <w:numId w:val="0"/>
        </w:numPr>
        <w:ind w:left="567"/>
      </w:pPr>
    </w:p>
    <w:p w14:paraId="31E88103" w14:textId="64F15D4D" w:rsidR="00055218" w:rsidRDefault="00055218" w:rsidP="00F26F1A">
      <w:pPr>
        <w:pStyle w:val="Heading2"/>
        <w:ind w:left="567" w:hanging="567"/>
      </w:pPr>
      <w:r>
        <w:t>Výbor oceňuje úsilí Komise zaměřené jak na zlepšení kontrol na hranicích EU, tak na posílení nezbytných fondů a nástrojů, s cílem zajistit inovativní a kvalitní celní kontroly a pokud možno jednotné uplatňování celních předpisů používaných v úřadech působících na vnějších hranicích</w:t>
      </w:r>
      <w:r w:rsidR="003E51EE">
        <w:rPr>
          <w:rStyle w:val="FootnoteReference"/>
        </w:rPr>
        <w:footnoteReference w:id="2"/>
      </w:r>
      <w:r>
        <w:t xml:space="preserve">. </w:t>
      </w:r>
    </w:p>
    <w:p w14:paraId="3FAA2F53" w14:textId="77777777" w:rsidR="00055218" w:rsidRDefault="00055218" w:rsidP="00F26F1A"/>
    <w:p w14:paraId="7EE657D1" w14:textId="280D8895" w:rsidR="00055218" w:rsidRDefault="00055218" w:rsidP="00F26F1A">
      <w:pPr>
        <w:pStyle w:val="Heading2"/>
        <w:ind w:left="567" w:hanging="567"/>
      </w:pPr>
      <w:r>
        <w:lastRenderedPageBreak/>
        <w:t>Výbor považuje finanční prostředky určené na nový nástroj za nedostatečné s ohledem na účel, který by měl sledovat a který by měl navíc zahrnovat vybavení pro kontrolu fytosanitární bezpečnosti a nástroje pro pokročilou spektrografii kontejnerů se zbožím</w:t>
      </w:r>
      <w:r w:rsidR="000F6622">
        <w:rPr>
          <w:rStyle w:val="FootnoteReference"/>
        </w:rPr>
        <w:footnoteReference w:id="3"/>
      </w:r>
      <w:r>
        <w:t>.</w:t>
      </w:r>
    </w:p>
    <w:p w14:paraId="65C3F6DE" w14:textId="77777777" w:rsidR="00055218" w:rsidRDefault="00055218" w:rsidP="00F26F1A"/>
    <w:p w14:paraId="29E28BED" w14:textId="2CE146FF" w:rsidR="00055218" w:rsidRDefault="00055218" w:rsidP="00F26F1A">
      <w:pPr>
        <w:pStyle w:val="Heading2"/>
        <w:ind w:left="567" w:hanging="567"/>
      </w:pPr>
      <w:r>
        <w:t>Výbor se dále domnívá, že je v přiměřeně krátké době třeba zajistit dodávku vybavení pro pohraniční úřady, které jsou pod velkým tlakem, pokud jde o kontroly, například úřady na námořní hranici, které by měly mít při přidělování grantů přednost. Kromě toho by bylo žádoucí, aby nový nástroj vytvořil rezervy pro rychlý zásah s cílem šířit nové inovativní vybavení, přičemž by zároveň mělo být možné přezkoumat seznam stávajícího přípustného vybavení.</w:t>
      </w:r>
    </w:p>
    <w:p w14:paraId="731EBE70" w14:textId="77777777" w:rsidR="00055218" w:rsidRDefault="00055218" w:rsidP="00F26F1A"/>
    <w:p w14:paraId="7D7CC97E" w14:textId="73A89F89" w:rsidR="00055218" w:rsidRDefault="00055218" w:rsidP="00F26F1A">
      <w:pPr>
        <w:pStyle w:val="Heading2"/>
        <w:ind w:left="567" w:hanging="567"/>
      </w:pPr>
      <w:r>
        <w:t xml:space="preserve">Výbor požaduje, aby byla zajištěna maximální transparentnost ročních pracovních programů </w:t>
      </w:r>
      <w:r w:rsidR="00E25E3D">
        <w:t>a </w:t>
      </w:r>
      <w:r>
        <w:t>mechanismů přidělování grantů</w:t>
      </w:r>
      <w:r w:rsidR="00B14AB3">
        <w:rPr>
          <w:rStyle w:val="FootnoteReference"/>
        </w:rPr>
        <w:footnoteReference w:id="4"/>
      </w:r>
      <w:r>
        <w:t>, které jsou řízeny přímo Komisí.</w:t>
      </w:r>
    </w:p>
    <w:p w14:paraId="374ADBE3" w14:textId="77777777" w:rsidR="00055218" w:rsidRDefault="00055218" w:rsidP="00F26F1A"/>
    <w:p w14:paraId="4DE269B5" w14:textId="7DC1DAE7" w:rsidR="00055218" w:rsidRDefault="00055218" w:rsidP="00F26F1A">
      <w:pPr>
        <w:pStyle w:val="Heading2"/>
        <w:ind w:left="567" w:hanging="567"/>
      </w:pPr>
      <w:r>
        <w:t xml:space="preserve">EHSV doporučuje úzkou spolupráci, zejména s programem Clo, s cílem financovat kompletní řadu infrastruktur a informačních systémů, mimo jiné digitalizaci interakce mezi obchodními subjekty a celními orgány, v rámci programu Horizont Evropa a v rámci dalších příslušných fondů. </w:t>
      </w:r>
    </w:p>
    <w:p w14:paraId="01FE2138" w14:textId="77777777" w:rsidR="00055218" w:rsidRDefault="00055218" w:rsidP="00F26F1A"/>
    <w:p w14:paraId="0D4D1A5E" w14:textId="2B32DB0B" w:rsidR="00055218" w:rsidRDefault="00055218" w:rsidP="00F26F1A">
      <w:pPr>
        <w:pStyle w:val="Heading2"/>
        <w:ind w:left="567" w:hanging="567"/>
      </w:pPr>
      <w:r>
        <w:t>Výbor žádá, aby mu byla předložena střednědobá zpráva o provádění a fungování nového nástroje společně s analýzou založenou na kvalitativních a kvantitativních ukazatelích.</w:t>
      </w:r>
    </w:p>
    <w:p w14:paraId="61F94464" w14:textId="77777777" w:rsidR="00055218" w:rsidRDefault="00055218" w:rsidP="00F26F1A"/>
    <w:p w14:paraId="1E6F1CE6" w14:textId="6DFDFB1F" w:rsidR="00B83E7E" w:rsidRDefault="00055218" w:rsidP="00F26F1A">
      <w:pPr>
        <w:pStyle w:val="Heading2"/>
        <w:ind w:left="567" w:hanging="567"/>
      </w:pPr>
      <w:r>
        <w:t xml:space="preserve">Kýžené vytvoření jednotného homogenního evropského celního systému by usnadnil nápad vytvořit v přiměřené lhůtě společný jazykový základ týkající se stále se opakujících témat </w:t>
      </w:r>
      <w:r w:rsidR="00E25E3D">
        <w:t>v </w:t>
      </w:r>
      <w:r>
        <w:t>komunikaci celních úřadů, podobně jako je tomu u řízení letového provozu.</w:t>
      </w:r>
    </w:p>
    <w:p w14:paraId="0F243D8B" w14:textId="77777777" w:rsidR="00913E8F" w:rsidRDefault="00913E8F" w:rsidP="00F26F1A"/>
    <w:p w14:paraId="27B46245" w14:textId="0C209C39" w:rsidR="00B83E7E" w:rsidRPr="00B83E7E" w:rsidRDefault="00B83E7E" w:rsidP="00F26F1A">
      <w:pPr>
        <w:pStyle w:val="Heading3"/>
        <w:ind w:left="567" w:hanging="567"/>
      </w:pPr>
      <w:r>
        <w:t>EHSV doporučuje neprodleně aktualizovat soubor nástrojů pro celní kontroly, tak aby bezprostředně odrážely vývoj v oblasti internetu věcí, kybernetické bezpečnosti, digitální sledovatelnosti a vyspělejších technologických aplikací, s cílem urychlit jeho šíření a pořádání aktualizovaných školení o jeho používání.</w:t>
      </w:r>
    </w:p>
    <w:p w14:paraId="7A24291B" w14:textId="77777777" w:rsidR="00946F00" w:rsidRDefault="00946F00" w:rsidP="00F26F1A"/>
    <w:p w14:paraId="6F0526E6" w14:textId="6F0408B1" w:rsidR="00F26EC1" w:rsidRDefault="00F26EC1" w:rsidP="00F26F1A">
      <w:pPr>
        <w:pStyle w:val="Heading3"/>
        <w:ind w:left="567" w:hanging="567"/>
      </w:pPr>
      <w:r>
        <w:t>Rovněž by bylo vhodné vytvořit společné vzdělávací rámce</w:t>
      </w:r>
      <w:r>
        <w:rPr>
          <w:rStyle w:val="FootnoteReference"/>
        </w:rPr>
        <w:footnoteReference w:id="5"/>
      </w:r>
      <w:r>
        <w:t xml:space="preserve"> na základě unijního rámce kompetencí v oblasti cel, jehož cílem je harmonizovat a zpřísnit standardy výkonnosti celních správ v celé EU.</w:t>
      </w:r>
    </w:p>
    <w:p w14:paraId="24BBD53E" w14:textId="77777777" w:rsidR="00B426A8" w:rsidRDefault="00B426A8" w:rsidP="00F26F1A">
      <w:pPr>
        <w:ind w:left="567" w:hanging="567"/>
      </w:pPr>
    </w:p>
    <w:p w14:paraId="54F076FA" w14:textId="55BCFA7D" w:rsidR="00B426A8" w:rsidRPr="00B426A8" w:rsidRDefault="00B426A8" w:rsidP="00F26F1A">
      <w:pPr>
        <w:pStyle w:val="Heading3"/>
        <w:ind w:left="567" w:hanging="567"/>
      </w:pPr>
      <w:r>
        <w:t>Zároveň je důležité stanovit společné předpisy a protokoly, které by doprovázely dotované materiály a vybavení pro celní správy, prostřednictvím případného pověření evropských normalizačních orgánů.</w:t>
      </w:r>
    </w:p>
    <w:p w14:paraId="33B23A38" w14:textId="77777777" w:rsidR="00F26EC1" w:rsidRDefault="00F26EC1" w:rsidP="00F26F1A"/>
    <w:p w14:paraId="0F5CE75A" w14:textId="2F77F17E" w:rsidR="00946F00" w:rsidRPr="00796A14" w:rsidRDefault="00946F00" w:rsidP="00F26F1A">
      <w:pPr>
        <w:pStyle w:val="Heading1"/>
        <w:keepNext/>
        <w:rPr>
          <w:b/>
        </w:rPr>
      </w:pPr>
      <w:r>
        <w:tab/>
      </w:r>
      <w:r>
        <w:rPr>
          <w:b/>
        </w:rPr>
        <w:t xml:space="preserve">Úvod </w:t>
      </w:r>
    </w:p>
    <w:p w14:paraId="21F3CDDA" w14:textId="77777777" w:rsidR="00796A14" w:rsidRDefault="00796A14" w:rsidP="00F26F1A">
      <w:pPr>
        <w:keepNext/>
      </w:pPr>
    </w:p>
    <w:p w14:paraId="212CD6A0" w14:textId="1BD32C47" w:rsidR="00796A14" w:rsidRDefault="00796A14" w:rsidP="00F26F1A">
      <w:pPr>
        <w:pStyle w:val="Heading2"/>
        <w:ind w:left="567" w:hanging="567"/>
      </w:pPr>
      <w:r>
        <w:t xml:space="preserve">Komise navrhuje ztrojnásobit v příštím rozpočtu na období 2021–2027 prostředky na správu hranic Evropské unie: prostředky určené k posílení hranic a ke zlepšení mobility zboží, služeb </w:t>
      </w:r>
      <w:r w:rsidR="00E25E3D">
        <w:t>a </w:t>
      </w:r>
      <w:r>
        <w:t xml:space="preserve">osob, včetně migrantů. Finanční krytí by se mělo podle návrhu výkonné složky EU zvýšit </w:t>
      </w:r>
      <w:r w:rsidR="00E25E3D">
        <w:t>z </w:t>
      </w:r>
      <w:r>
        <w:t>nynějších 13 miliard eur na 34,9 miliardy eur.</w:t>
      </w:r>
    </w:p>
    <w:p w14:paraId="503274F7" w14:textId="77777777" w:rsidR="00796A14" w:rsidRDefault="00796A14" w:rsidP="00F26F1A"/>
    <w:p w14:paraId="3ABE1474" w14:textId="2FD73B44" w:rsidR="00796A14" w:rsidRDefault="00796A14" w:rsidP="00F26F1A">
      <w:pPr>
        <w:pStyle w:val="Heading2"/>
        <w:ind w:left="567" w:hanging="567"/>
      </w:pPr>
      <w:r>
        <w:t>Komise má v úmyslu vytvořit nový, samostatný fond pro integ</w:t>
      </w:r>
      <w:r w:rsidR="00B84A11">
        <w:t>rovanou správu hranic. Evropská </w:t>
      </w:r>
      <w:r>
        <w:t>agentura pro pohraniční a pobřežní stráž (Frontex) bude za účelem zlepšení kontroly na celnicích a posílení vybavení pro kontroly dále posílena o novou trvalou jednotku s přibližně 10 000 příslušníky pohraniční stráže a o další finanční pros</w:t>
      </w:r>
      <w:r w:rsidR="00B84A11">
        <w:t>tředky. Bude vytvořen nový Fond </w:t>
      </w:r>
      <w:r>
        <w:t>pro integrovanou správu hranic (IBMF) s hodnotou více než 9,3 miliardy eur.</w:t>
      </w:r>
    </w:p>
    <w:p w14:paraId="29236F1F" w14:textId="77777777" w:rsidR="00796A14" w:rsidRDefault="00796A14" w:rsidP="00F26F1A"/>
    <w:p w14:paraId="4F6ACEF4" w14:textId="4E88BEAF" w:rsidR="00796A14" w:rsidRDefault="00796A14" w:rsidP="00F26F1A">
      <w:pPr>
        <w:pStyle w:val="Heading3"/>
        <w:ind w:left="567" w:hanging="567"/>
      </w:pPr>
      <w:r>
        <w:t xml:space="preserve">Tyto investice poslouží pro posílení agentury Frontex, provádění systematických kontrol na hranicích, zavedení nových, rozsáhlých interoperabilních informačních systémů a pro spuštění budoucího systému, který bude regulovat vstup a výstup přes hranice. </w:t>
      </w:r>
    </w:p>
    <w:p w14:paraId="4F92468C" w14:textId="77777777" w:rsidR="00796A14" w:rsidRDefault="00796A14" w:rsidP="00F26F1A"/>
    <w:p w14:paraId="39A955E1" w14:textId="07240302" w:rsidR="00796A14" w:rsidRDefault="00796A14" w:rsidP="00F26F1A">
      <w:pPr>
        <w:pStyle w:val="Heading2"/>
        <w:ind w:left="567" w:hanging="567"/>
      </w:pPr>
      <w:r>
        <w:t>Součástí nového fondu IBMF by byly dva různé nástroje: zaprvé nástroj pro „integrovanou správu hranic a víz“, zadruhé nástroj na „vybavení pro celní k</w:t>
      </w:r>
      <w:r w:rsidR="00B84A11">
        <w:t>ontroly“ s finančním krytím 1,3 </w:t>
      </w:r>
      <w:r>
        <w:t xml:space="preserve">miliardy EUR na období 2021–2027, který by měl přispět k provádění odpovídajících </w:t>
      </w:r>
      <w:r w:rsidR="00E25E3D">
        <w:t>a </w:t>
      </w:r>
      <w:r>
        <w:t xml:space="preserve">rovnocenných celních kontrol na různých pohraničních úřadech. </w:t>
      </w:r>
    </w:p>
    <w:p w14:paraId="30507D98" w14:textId="77777777" w:rsidR="00796A14" w:rsidRDefault="00796A14" w:rsidP="00F26F1A"/>
    <w:p w14:paraId="1AEEF66E" w14:textId="60CAF05A" w:rsidR="00796A14" w:rsidRDefault="00A62734" w:rsidP="00F26F1A">
      <w:pPr>
        <w:pStyle w:val="Heading3"/>
        <w:ind w:left="567" w:hanging="567"/>
      </w:pPr>
      <w:r>
        <w:t>Tento posledně jmenovaný fond je zaměřen na nákup vybavení pro moderní a spolehlivé celní kontroly a na jeho údržbu a modernizaci.</w:t>
      </w:r>
    </w:p>
    <w:p w14:paraId="5C709501" w14:textId="77777777" w:rsidR="00796A14" w:rsidRDefault="00796A14" w:rsidP="00F26F1A"/>
    <w:p w14:paraId="6611264C" w14:textId="37D765D1" w:rsidR="00796A14" w:rsidRDefault="00796A14" w:rsidP="00F26F1A">
      <w:pPr>
        <w:pStyle w:val="Heading2"/>
        <w:ind w:left="567" w:hanging="567"/>
      </w:pPr>
      <w:r>
        <w:t xml:space="preserve">Po padesáti letech ode dne 1. července 1968, kdy vstoupila v platnost celní unie, se ukázalo, že je nenahraditelným pilířem jednotného trhu: chrání hranice EU a ochraňuje občany před zakázanými a nebezpečnými výrobky, jako jsou zbraně a drogy, a před padělaným zbožím </w:t>
      </w:r>
      <w:r w:rsidR="00E25E3D">
        <w:t>a </w:t>
      </w:r>
      <w:r>
        <w:t>navíc podporuje trvalý růst objemu celosvětového obchodu – v roce 2017 prošlo celnicemi EU 16 % celosvětového obchodu.</w:t>
      </w:r>
    </w:p>
    <w:p w14:paraId="3AF710C5" w14:textId="77777777" w:rsidR="00796A14" w:rsidRDefault="00796A14" w:rsidP="00F26F1A"/>
    <w:p w14:paraId="334B2345" w14:textId="212299AF" w:rsidR="00796A14" w:rsidRPr="007A23E1" w:rsidRDefault="00796A14" w:rsidP="00F26F1A">
      <w:pPr>
        <w:pStyle w:val="Heading2"/>
        <w:ind w:left="567" w:hanging="567"/>
      </w:pPr>
      <w:r>
        <w:t xml:space="preserve">Aby bylo zajištěno řádné fungování celní unie, používají členské státy EU společný soubor předpisů založený na celním kodexu EU. Tento kodex byl přijat v roce 2013 a od roku 2016 ho uplatňují všechny členské státy Unie. Od roku 2016 je tento kodex novým právním rámcem pro řízení dovozu, vývozu, přepravy a skladování zboží, které je přepravováno přes celní území, </w:t>
      </w:r>
      <w:r w:rsidR="00E25E3D">
        <w:t>a </w:t>
      </w:r>
      <w:r>
        <w:t>pro vztahy se třetími zeměmi.</w:t>
      </w:r>
    </w:p>
    <w:p w14:paraId="4A2B31AB" w14:textId="77777777" w:rsidR="007B02EF" w:rsidRPr="00AE6F82" w:rsidRDefault="007B02EF" w:rsidP="00F26F1A"/>
    <w:p w14:paraId="58A6B8A8" w14:textId="5622F370" w:rsidR="007B02EF" w:rsidRDefault="007B02EF" w:rsidP="00F26F1A">
      <w:pPr>
        <w:pStyle w:val="Heading3"/>
        <w:keepNext/>
        <w:keepLines/>
      </w:pPr>
      <w:r>
        <w:t>Celní správy navíc uplatňují více než 60 jiných než celních předpisů, které se týkají mj.:</w:t>
      </w:r>
    </w:p>
    <w:p w14:paraId="15E1F5F8" w14:textId="77777777" w:rsidR="00B84A11" w:rsidRPr="00B84A11" w:rsidRDefault="00B84A11" w:rsidP="00B84A11"/>
    <w:p w14:paraId="0F06F7C0" w14:textId="24EE2F96" w:rsidR="007B02EF" w:rsidRPr="007A23E1" w:rsidRDefault="007B02EF" w:rsidP="00B84A11">
      <w:pPr>
        <w:pStyle w:val="ListParagraph"/>
        <w:numPr>
          <w:ilvl w:val="0"/>
          <w:numId w:val="38"/>
        </w:numPr>
        <w:ind w:left="851" w:hanging="284"/>
      </w:pPr>
      <w:r>
        <w:t>zboží dvojího užití – pro civilní a vojenské účely;</w:t>
      </w:r>
    </w:p>
    <w:p w14:paraId="195B37C0" w14:textId="60A45592" w:rsidR="007B02EF" w:rsidRPr="007A23E1" w:rsidRDefault="007B02EF" w:rsidP="00B84A11">
      <w:pPr>
        <w:pStyle w:val="ListParagraph"/>
        <w:numPr>
          <w:ilvl w:val="0"/>
          <w:numId w:val="38"/>
        </w:numPr>
        <w:ind w:left="851" w:hanging="284"/>
      </w:pPr>
      <w:r>
        <w:t>palných zbraní;</w:t>
      </w:r>
    </w:p>
    <w:p w14:paraId="5B7680AA" w14:textId="1B73B834" w:rsidR="007B02EF" w:rsidRPr="007A23E1" w:rsidRDefault="007B02EF" w:rsidP="00B84A11">
      <w:pPr>
        <w:pStyle w:val="ListParagraph"/>
        <w:numPr>
          <w:ilvl w:val="0"/>
          <w:numId w:val="38"/>
        </w:numPr>
        <w:ind w:left="851" w:hanging="284"/>
      </w:pPr>
      <w:r>
        <w:t>prekursorů drog;</w:t>
      </w:r>
    </w:p>
    <w:p w14:paraId="6C32D146" w14:textId="416E6786" w:rsidR="007B02EF" w:rsidRPr="007A23E1" w:rsidRDefault="007B02EF" w:rsidP="00B84A11">
      <w:pPr>
        <w:pStyle w:val="ListParagraph"/>
        <w:numPr>
          <w:ilvl w:val="0"/>
          <w:numId w:val="38"/>
        </w:numPr>
        <w:ind w:left="851" w:hanging="284"/>
      </w:pPr>
      <w:r>
        <w:t>pohybu peněžní hotovosti;</w:t>
      </w:r>
    </w:p>
    <w:p w14:paraId="74934A43" w14:textId="43866834" w:rsidR="007B02EF" w:rsidRPr="007A23E1" w:rsidRDefault="007B02EF" w:rsidP="00B84A11">
      <w:pPr>
        <w:pStyle w:val="ListParagraph"/>
        <w:numPr>
          <w:ilvl w:val="0"/>
          <w:numId w:val="38"/>
        </w:numPr>
        <w:ind w:left="851" w:hanging="284"/>
      </w:pPr>
      <w:r>
        <w:t>práv duševního vlastnictví;</w:t>
      </w:r>
    </w:p>
    <w:p w14:paraId="5194D277" w14:textId="16587BA5" w:rsidR="007B02EF" w:rsidRPr="007A23E1" w:rsidRDefault="007B02EF" w:rsidP="00B84A11">
      <w:pPr>
        <w:pStyle w:val="ListParagraph"/>
        <w:numPr>
          <w:ilvl w:val="0"/>
          <w:numId w:val="38"/>
        </w:numPr>
        <w:ind w:left="851" w:hanging="284"/>
      </w:pPr>
      <w:r>
        <w:lastRenderedPageBreak/>
        <w:t>veřejného zdraví;</w:t>
      </w:r>
    </w:p>
    <w:p w14:paraId="555B0F3F" w14:textId="5B8C19DE" w:rsidR="007B02EF" w:rsidRPr="007A23E1" w:rsidRDefault="007B02EF" w:rsidP="00B84A11">
      <w:pPr>
        <w:pStyle w:val="ListParagraph"/>
        <w:numPr>
          <w:ilvl w:val="0"/>
          <w:numId w:val="38"/>
        </w:numPr>
        <w:ind w:left="851" w:hanging="284"/>
      </w:pPr>
      <w:r>
        <w:t>bezpečnosti produktů;</w:t>
      </w:r>
    </w:p>
    <w:p w14:paraId="2164D2EF" w14:textId="28C94AF1" w:rsidR="007B02EF" w:rsidRPr="007A23E1" w:rsidRDefault="007B02EF" w:rsidP="00B84A11">
      <w:pPr>
        <w:pStyle w:val="ListParagraph"/>
        <w:numPr>
          <w:ilvl w:val="0"/>
          <w:numId w:val="38"/>
        </w:numPr>
        <w:ind w:left="851" w:hanging="284"/>
      </w:pPr>
      <w:r>
        <w:t>ochrany spotřebitelů;</w:t>
      </w:r>
    </w:p>
    <w:p w14:paraId="33FCD5A5" w14:textId="4D4CCB9A" w:rsidR="007B02EF" w:rsidRPr="007A23E1" w:rsidRDefault="007B02EF" w:rsidP="00B84A11">
      <w:pPr>
        <w:pStyle w:val="ListParagraph"/>
        <w:numPr>
          <w:ilvl w:val="0"/>
          <w:numId w:val="38"/>
        </w:numPr>
        <w:ind w:left="851" w:hanging="284"/>
      </w:pPr>
      <w:r>
        <w:t>ochrany volně žijících živočichů;</w:t>
      </w:r>
    </w:p>
    <w:p w14:paraId="059CE4F9" w14:textId="14547168" w:rsidR="007B02EF" w:rsidRPr="00AC5C6F" w:rsidRDefault="007B02EF" w:rsidP="00B84A11">
      <w:pPr>
        <w:pStyle w:val="ListParagraph"/>
        <w:numPr>
          <w:ilvl w:val="0"/>
          <w:numId w:val="38"/>
        </w:numPr>
        <w:ind w:left="851" w:hanging="284"/>
      </w:pPr>
      <w:r>
        <w:t>ochrany životního prostředí.</w:t>
      </w:r>
    </w:p>
    <w:p w14:paraId="6494CF67" w14:textId="77777777" w:rsidR="00796A14" w:rsidRDefault="00796A14" w:rsidP="00F26F1A"/>
    <w:p w14:paraId="701BA7C8" w14:textId="65BA7269" w:rsidR="00796A14" w:rsidRDefault="00796A14" w:rsidP="00F26F1A">
      <w:pPr>
        <w:pStyle w:val="Heading2"/>
        <w:ind w:left="567" w:hanging="567"/>
      </w:pPr>
      <w:r>
        <w:t>EHSV vždy tvrdil, že „účinná celní unie je nezbytnou podmínkou procesu evropské integrace pro zajištění účinného volného, bezpečného a transparentního pohybu zboží s maximální ochranou spotřebitelů a životního prostředí a účinného boje proti podvodům a padělání, a to jednotnou formou na celém území Unie“</w:t>
      </w:r>
      <w:r w:rsidR="001A0567">
        <w:rPr>
          <w:rStyle w:val="FootnoteReference"/>
        </w:rPr>
        <w:footnoteReference w:id="6"/>
      </w:r>
      <w:r>
        <w:t>.</w:t>
      </w:r>
    </w:p>
    <w:p w14:paraId="700090D3" w14:textId="77777777" w:rsidR="00796A14" w:rsidRDefault="00796A14" w:rsidP="00F26F1A"/>
    <w:p w14:paraId="60C0E184" w14:textId="56E25295" w:rsidR="00796A14" w:rsidRDefault="00796A14" w:rsidP="00F26F1A">
      <w:pPr>
        <w:pStyle w:val="Heading2"/>
        <w:ind w:left="567" w:hanging="567"/>
      </w:pPr>
      <w:r>
        <w:t>Výbor rovněž zdůraznil, že považuje za nezbytné a důležité „zavést opatření na modernizaci, např. zjednodušení celních právních předpisů a dokončení zavádění interoperabilních elektronických systémů celních úřadů, což by urychlilo obchodní postupy a posílilo koordinaci preventivních a represivních kroků“</w:t>
      </w:r>
      <w:r w:rsidR="00BB066C">
        <w:rPr>
          <w:rStyle w:val="FootnoteReference"/>
        </w:rPr>
        <w:footnoteReference w:id="7"/>
      </w:r>
      <w:r>
        <w:t>.</w:t>
      </w:r>
    </w:p>
    <w:p w14:paraId="62987053" w14:textId="77777777" w:rsidR="00796A14" w:rsidRDefault="00796A14" w:rsidP="00F26F1A"/>
    <w:p w14:paraId="0D1A0529" w14:textId="54A36D3F" w:rsidR="00796A14" w:rsidRDefault="00796A14" w:rsidP="00F26F1A">
      <w:pPr>
        <w:pStyle w:val="Heading2"/>
        <w:ind w:left="567" w:hanging="567"/>
      </w:pPr>
      <w:r>
        <w:t>Již v roce 2012 se Evropská rada vyjádřila</w:t>
      </w:r>
      <w:r w:rsidR="00191175">
        <w:rPr>
          <w:rStyle w:val="FootnoteReference"/>
        </w:rPr>
        <w:footnoteReference w:id="8"/>
      </w:r>
      <w:r>
        <w:t xml:space="preserve"> k nutnosti zlepšit vnitřní správu celní unie </w:t>
      </w:r>
      <w:r w:rsidR="00E25E3D">
        <w:t>a k </w:t>
      </w:r>
      <w:r>
        <w:t>možnosti spolupráce s jinými agenturami a se soukromým sektorem s cílem poskytovat subjektům co nejlepší služby, a v závěrech Rady z června 2014 doporučila zlepšit hodnocení výkonu, definovala některá odvětví a požádala, aby byly vypracovány příslušné klíčové ukazatele výkonu.</w:t>
      </w:r>
    </w:p>
    <w:p w14:paraId="3A44A3AD" w14:textId="77777777" w:rsidR="00796A14" w:rsidRDefault="00796A14" w:rsidP="00F26F1A"/>
    <w:p w14:paraId="5BEE0536" w14:textId="4D7197EC" w:rsidR="002A52E0" w:rsidRDefault="00796A14" w:rsidP="00F26F1A">
      <w:pPr>
        <w:pStyle w:val="Heading2"/>
        <w:ind w:left="567" w:hanging="567"/>
      </w:pPr>
      <w:r>
        <w:t xml:space="preserve">Rada ve svých závěrech o financování v oblasti cel ze dne 23. března 2017 vyzvala Komisi, aby „vyhodnotila možnost financování potřebného technického vybavení z budoucích finančních programů Komise a zlepšila koordinaci a spolupráci mezi celními orgány a dalšími donucovacími orgány pro účely financování“. </w:t>
      </w:r>
    </w:p>
    <w:p w14:paraId="2F609C32" w14:textId="77777777" w:rsidR="002A52E0" w:rsidRDefault="002A52E0" w:rsidP="00F26F1A">
      <w:pPr>
        <w:pStyle w:val="Heading2"/>
        <w:numPr>
          <w:ilvl w:val="0"/>
          <w:numId w:val="0"/>
        </w:numPr>
      </w:pPr>
    </w:p>
    <w:p w14:paraId="43AA7717" w14:textId="1E93EA7F" w:rsidR="00055218" w:rsidRDefault="00777529" w:rsidP="00F26F1A">
      <w:pPr>
        <w:pStyle w:val="Heading2"/>
        <w:ind w:left="567" w:hanging="567"/>
      </w:pPr>
      <w:r>
        <w:t>Evropský parlament sám ve svém usnesení ze dne 7. dubna 2017</w:t>
      </w:r>
      <w:r w:rsidR="00C0321C">
        <w:rPr>
          <w:rStyle w:val="FootnoteReference"/>
        </w:rPr>
        <w:footnoteReference w:id="9"/>
      </w:r>
      <w:r>
        <w:t xml:space="preserve"> konstatoval, že „celní postupy musí být efektivní nejen proto, aby se usnadnil obchod, ale také pro účely účinného a účelného vymáhání práva, pokud jde o padělané a pašované zboží, které se dostává do EU a které podléhá spotřební dani“, a že „celní orgány se musí rozhodovat, zda dát přednost bezpečnému pohybu zboží ochraňujícímu zákazníky v rámci EU, nebo provádění ustanovení obchodních dohod“.</w:t>
      </w:r>
    </w:p>
    <w:p w14:paraId="329AEB26" w14:textId="54869D6C" w:rsidR="00B47791" w:rsidRDefault="00B47791" w:rsidP="00F26F1A"/>
    <w:p w14:paraId="1B4977F1" w14:textId="79927F9F" w:rsidR="00E978F5" w:rsidRPr="00E978F5" w:rsidRDefault="00E978F5" w:rsidP="00BB5EC7">
      <w:pPr>
        <w:pStyle w:val="Heading1"/>
        <w:keepNext/>
        <w:keepLines/>
        <w:rPr>
          <w:b/>
        </w:rPr>
      </w:pPr>
      <w:r>
        <w:tab/>
      </w:r>
      <w:r>
        <w:rPr>
          <w:b/>
        </w:rPr>
        <w:t>Návrhy Komise</w:t>
      </w:r>
    </w:p>
    <w:p w14:paraId="08F9DA30" w14:textId="77777777" w:rsidR="007865B4" w:rsidRDefault="007865B4" w:rsidP="00BB5EC7">
      <w:pPr>
        <w:keepNext/>
        <w:keepLines/>
      </w:pPr>
    </w:p>
    <w:p w14:paraId="29A17592" w14:textId="6B18AA66" w:rsidR="008829BF" w:rsidRDefault="008829BF" w:rsidP="000E307C">
      <w:pPr>
        <w:pStyle w:val="Heading2"/>
        <w:keepNext/>
        <w:keepLines/>
        <w:ind w:left="567" w:hanging="567"/>
      </w:pPr>
      <w:r>
        <w:t>Prost</w:t>
      </w:r>
      <w:bookmarkStart w:id="0" w:name="_GoBack"/>
      <w:bookmarkEnd w:id="0"/>
      <w:r>
        <w:t xml:space="preserve">řednictvím nařízení se navrhuje nový finanční nástroj pro vybavení pro celní kontroly </w:t>
      </w:r>
      <w:r w:rsidR="00E25E3D">
        <w:t>v </w:t>
      </w:r>
      <w:r>
        <w:t xml:space="preserve">rámci Fondu pro integrovanou správu hranic (IBMF), který spadá do okruhu rozpočtu „migrace a správa hranic“. Cílem je poskytovat posílenou podporu členským státům, zaručit rovnocenné provádění celních kontrol v celé celní unii a napravit nerovnováhu mezi celními úřady v různých členských státech. </w:t>
      </w:r>
    </w:p>
    <w:p w14:paraId="76423DB5" w14:textId="77777777" w:rsidR="008829BF" w:rsidRPr="008829BF" w:rsidRDefault="008829BF" w:rsidP="00BB5EC7">
      <w:pPr>
        <w:keepNext/>
        <w:keepLines/>
      </w:pPr>
    </w:p>
    <w:p w14:paraId="3228270D" w14:textId="799E8FCB" w:rsidR="008829BF" w:rsidRDefault="008829BF" w:rsidP="00F26F1A">
      <w:pPr>
        <w:pStyle w:val="Heading2"/>
        <w:ind w:left="567" w:hanging="567"/>
      </w:pPr>
      <w:r>
        <w:t>Nový finanční nástroj s prostředky ve výši 1,3 miliardy eur na období 2021–2027 má pokrýt vybavení pro celní kontroly určené pro všechny čtyři typy hranice (pozemní, námořní, letištní</w:t>
      </w:r>
      <w:r w:rsidR="00B91CE7">
        <w:rPr>
          <w:rStyle w:val="FootnoteReference"/>
        </w:rPr>
        <w:footnoteReference w:id="10"/>
      </w:r>
      <w:r>
        <w:t xml:space="preserve"> a poštovní). </w:t>
      </w:r>
    </w:p>
    <w:p w14:paraId="66464C1A" w14:textId="77777777" w:rsidR="008829BF" w:rsidRDefault="008829BF" w:rsidP="00F26F1A"/>
    <w:p w14:paraId="496EDC5D" w14:textId="5C1DC7F0" w:rsidR="008829BF" w:rsidRDefault="008829BF" w:rsidP="00F26F1A">
      <w:pPr>
        <w:pStyle w:val="Heading2"/>
        <w:ind w:left="567" w:hanging="567"/>
      </w:pPr>
      <w:r>
        <w:t xml:space="preserve">Finanční prostředky budou k dispozici všem členským státům a budou vyhodnoceny potřeby </w:t>
      </w:r>
      <w:r w:rsidR="00E25E3D">
        <w:t>u </w:t>
      </w:r>
      <w:r>
        <w:t>každého typu hranice. Tým odborníků pro východní a jihovýchodní pozemní hranici (CELBET), který sdružuje 11 členských států odpovědných za pozemní hranice EU, již v této oblasti zahájil práce, zatímco ostatní druhy hranice zahájí svou činnost co nejdříve, aby se mohly posoudit potřeby jednotlivých států a aby mohly být př</w:t>
      </w:r>
      <w:r w:rsidR="00B84A11">
        <w:t>iděleny prostředky pro všech 27 </w:t>
      </w:r>
      <w:r>
        <w:t>členských států</w:t>
      </w:r>
      <w:r w:rsidR="004244FD">
        <w:rPr>
          <w:rStyle w:val="FootnoteReference"/>
        </w:rPr>
        <w:footnoteReference w:id="11"/>
      </w:r>
      <w:r>
        <w:t>, jakmile nástroj vstoupí v roce 2021 v platnost.</w:t>
      </w:r>
    </w:p>
    <w:p w14:paraId="31E26B52" w14:textId="77777777" w:rsidR="008829BF" w:rsidRDefault="008829BF" w:rsidP="00F26F1A"/>
    <w:p w14:paraId="3D08AFEE" w14:textId="0C9BC7FB" w:rsidR="008829BF" w:rsidRDefault="008829BF" w:rsidP="00F26F1A">
      <w:pPr>
        <w:pStyle w:val="Heading2"/>
        <w:ind w:left="567" w:hanging="567"/>
      </w:pPr>
      <w:r>
        <w:t xml:space="preserve">Uvedené cíle by měla vést k větší koordinaci a právní jistotě, větší účinnosti nebo doplňkovosti, a to s pomocí centralizovaného přístupu prostřednictvím přímého řízení. Pro členské státy jsou na podporu nákupu, údržby a vývoje vybavení pro celní kontroly na jednotlivý druzích hranic, které je v souladu s předdefinovanými standardy, stanoveny granty ve výši až 80 % způsobilých nákladů. </w:t>
      </w:r>
    </w:p>
    <w:p w14:paraId="563BF584" w14:textId="77777777" w:rsidR="008829BF" w:rsidRDefault="008829BF" w:rsidP="00F26F1A"/>
    <w:p w14:paraId="216FDC34" w14:textId="6946B7EC" w:rsidR="008829BF" w:rsidRDefault="008829BF" w:rsidP="00F26F1A">
      <w:pPr>
        <w:pStyle w:val="Heading2"/>
        <w:ind w:left="567" w:hanging="567"/>
      </w:pPr>
      <w:r>
        <w:t>Tento nástroj je úzce spjat s novým programem Clo</w:t>
      </w:r>
      <w:r w:rsidR="000B0B91">
        <w:rPr>
          <w:rStyle w:val="FootnoteReference"/>
        </w:rPr>
        <w:footnoteReference w:id="12"/>
      </w:r>
      <w:r>
        <w:t>, jehož nástroje spolupráce budou použity k hodnocení potřeb, pokud jde o inovativní vybavení pro celní kontroly, a v případě potřeby i ke společnému</w:t>
      </w:r>
      <w:r w:rsidR="00B25C45" w:rsidRPr="007A23E1">
        <w:rPr>
          <w:rStyle w:val="FootnoteReference"/>
        </w:rPr>
        <w:footnoteReference w:id="13"/>
      </w:r>
      <w:r>
        <w:t xml:space="preserve"> školení zaměstnanců celních správ, v zájmu lepšího využívání tohoto vybavení.</w:t>
      </w:r>
    </w:p>
    <w:p w14:paraId="0C3D59CD" w14:textId="77777777" w:rsidR="008829BF" w:rsidRDefault="008829BF" w:rsidP="00F26F1A"/>
    <w:p w14:paraId="596493D9" w14:textId="0E274C9B" w:rsidR="00B04A65" w:rsidRDefault="00B04A65" w:rsidP="00F26F1A">
      <w:pPr>
        <w:pStyle w:val="Heading1"/>
        <w:keepNext/>
        <w:rPr>
          <w:b/>
        </w:rPr>
      </w:pPr>
      <w:r>
        <w:tab/>
      </w:r>
      <w:r>
        <w:rPr>
          <w:b/>
        </w:rPr>
        <w:t>Obecné připomínky</w:t>
      </w:r>
    </w:p>
    <w:p w14:paraId="14B28032" w14:textId="77777777" w:rsidR="00B04A65" w:rsidRDefault="00B04A65" w:rsidP="00F26F1A">
      <w:pPr>
        <w:keepNext/>
      </w:pPr>
    </w:p>
    <w:p w14:paraId="07251064" w14:textId="2890B61B" w:rsidR="00BC7FD0" w:rsidRDefault="00BC7FD0" w:rsidP="00F26F1A">
      <w:pPr>
        <w:pStyle w:val="Heading2"/>
        <w:ind w:left="567" w:hanging="567"/>
      </w:pPr>
      <w:r>
        <w:t>EHSV je hluboce přesvědčen, že tváří v tvář narůstajícím problémům spojeným s kontrolou na vnějších hranicích Unie je třeba vytvořit platný systém, který by byl schopen spojit ochranu osob, sociálně tržní ekonomiku, zajištění udržitelné výroby a udržitelného obchodu mezi členskými státy a obchod s třetími zeměmi.</w:t>
      </w:r>
    </w:p>
    <w:p w14:paraId="33F28DD1" w14:textId="77777777" w:rsidR="00BC7FD0" w:rsidRDefault="00BC7FD0" w:rsidP="00F26F1A"/>
    <w:p w14:paraId="7B375B52" w14:textId="40967D7B" w:rsidR="00BC7FD0" w:rsidRDefault="00BC7FD0" w:rsidP="00005AE9">
      <w:pPr>
        <w:pStyle w:val="Heading2"/>
        <w:keepNext/>
        <w:keepLines/>
        <w:ind w:left="567" w:hanging="567"/>
      </w:pPr>
      <w:r>
        <w:t>Výbor oceňuje úsilí Evropské komise o posílení intervenčních fond</w:t>
      </w:r>
      <w:r w:rsidR="00005AE9">
        <w:t>ů a nástrojů s cílem zpřísnit v </w:t>
      </w:r>
      <w:r>
        <w:t>rámci upevnění celní unie kontroly na vnějších hranicích a zajistit kvalitní a inovativní celní kontroly.</w:t>
      </w:r>
    </w:p>
    <w:p w14:paraId="15B7552C" w14:textId="77777777" w:rsidR="00BC7FD0" w:rsidRDefault="00BC7FD0" w:rsidP="00BB5EC7">
      <w:pPr>
        <w:keepNext/>
        <w:keepLines/>
      </w:pPr>
    </w:p>
    <w:p w14:paraId="354B408B" w14:textId="7FAC8096" w:rsidR="00BC7FD0" w:rsidRDefault="00BC7FD0" w:rsidP="00F26F1A">
      <w:pPr>
        <w:pStyle w:val="Heading2"/>
        <w:ind w:left="567" w:hanging="567"/>
      </w:pPr>
      <w:r>
        <w:t>EHSV však považuje finanční prostředky ve výši 1,3 miliardy eur (což odpovídá přibl</w:t>
      </w:r>
      <w:r w:rsidR="00B84A11">
        <w:t>ižně 186 </w:t>
      </w:r>
      <w:r>
        <w:t xml:space="preserve">milionům eur ročně), vyčleněné na tento nový nástroj, za naprosto nedostatečné. Jde totiž </w:t>
      </w:r>
      <w:r w:rsidR="00E25E3D">
        <w:t>o </w:t>
      </w:r>
      <w:r>
        <w:t xml:space="preserve">méně než jednu třicetinu částky určené v období 2021–2027 na obecné úkoly v oblasti hranic a migrace( 34,9 miliardy eur). </w:t>
      </w:r>
    </w:p>
    <w:p w14:paraId="22F7D9E2" w14:textId="77777777" w:rsidR="00BC7FD0" w:rsidRDefault="00BC7FD0" w:rsidP="00F26F1A"/>
    <w:p w14:paraId="196E6E39" w14:textId="6C8A15A2" w:rsidR="00BC7FD0" w:rsidRDefault="00BC7FD0" w:rsidP="00F26F1A">
      <w:pPr>
        <w:pStyle w:val="Heading2"/>
        <w:keepNext/>
        <w:ind w:left="567" w:hanging="567"/>
      </w:pPr>
      <w:r>
        <w:lastRenderedPageBreak/>
        <w:t xml:space="preserve">Dále výbor považuje za nutné: </w:t>
      </w:r>
    </w:p>
    <w:p w14:paraId="086CD088" w14:textId="77777777" w:rsidR="00EE12F1" w:rsidRPr="00EE12F1" w:rsidRDefault="00EE12F1" w:rsidP="00F26F1A">
      <w:pPr>
        <w:keepNext/>
        <w:ind w:left="567" w:hanging="567"/>
      </w:pPr>
    </w:p>
    <w:p w14:paraId="3C87403F" w14:textId="23339E2E" w:rsidR="00BC7FD0" w:rsidRDefault="00BC7FD0" w:rsidP="00B84A11">
      <w:pPr>
        <w:pStyle w:val="ListParagraph"/>
        <w:numPr>
          <w:ilvl w:val="0"/>
          <w:numId w:val="32"/>
        </w:numPr>
        <w:ind w:left="851" w:hanging="284"/>
      </w:pPr>
      <w:r>
        <w:t>přednostně zajistit vybavení na hranice, na něž je vyvíjen velký tlak v oblasti kontrol, jako jsou námořní hranice;</w:t>
      </w:r>
    </w:p>
    <w:p w14:paraId="2BB88BED" w14:textId="0E48163E" w:rsidR="00BC7FD0" w:rsidRDefault="00BC7FD0" w:rsidP="00B84A11">
      <w:pPr>
        <w:pStyle w:val="ListParagraph"/>
        <w:numPr>
          <w:ilvl w:val="0"/>
          <w:numId w:val="32"/>
        </w:numPr>
        <w:ind w:left="851" w:hanging="284"/>
      </w:pPr>
      <w:r>
        <w:t>urychlit činnost týmů provádějících hodnocení, které v této oblasti působí</w:t>
      </w:r>
      <w:r w:rsidR="004244FD">
        <w:rPr>
          <w:rStyle w:val="FootnoteReference"/>
        </w:rPr>
        <w:footnoteReference w:id="14"/>
      </w:r>
      <w:r>
        <w:t xml:space="preserve">; </w:t>
      </w:r>
    </w:p>
    <w:p w14:paraId="61DCD12C" w14:textId="0F1F5778" w:rsidR="00BC7FD0" w:rsidRDefault="00BC7FD0" w:rsidP="00B84A11">
      <w:pPr>
        <w:pStyle w:val="ListParagraph"/>
        <w:numPr>
          <w:ilvl w:val="0"/>
          <w:numId w:val="32"/>
        </w:numPr>
        <w:ind w:left="851" w:hanging="284"/>
      </w:pPr>
      <w:r>
        <w:t xml:space="preserve">zajistit rovnoměrné územní rozložení; </w:t>
      </w:r>
    </w:p>
    <w:p w14:paraId="6F516929" w14:textId="406B43A0" w:rsidR="00BC7FD0" w:rsidRDefault="00BC7FD0" w:rsidP="00B84A11">
      <w:pPr>
        <w:pStyle w:val="ListParagraph"/>
        <w:numPr>
          <w:ilvl w:val="0"/>
          <w:numId w:val="32"/>
        </w:numPr>
        <w:ind w:left="851" w:hanging="284"/>
      </w:pPr>
      <w:r>
        <w:t xml:space="preserve">respektovat proporcionalitu vázanou na pohyb zboží a osob jako doplněk k Fondu pro bezpečnost. </w:t>
      </w:r>
    </w:p>
    <w:p w14:paraId="213C447B" w14:textId="77777777" w:rsidR="00BC7FD0" w:rsidRDefault="00BC7FD0" w:rsidP="00F26F1A"/>
    <w:p w14:paraId="201BDC75" w14:textId="69597EEB" w:rsidR="00BC7FD0" w:rsidRDefault="00BC7FD0" w:rsidP="00F26F1A">
      <w:pPr>
        <w:pStyle w:val="Heading3"/>
        <w:keepNext/>
        <w:ind w:left="567" w:hanging="567"/>
      </w:pPr>
      <w:r>
        <w:t xml:space="preserve">EHSV považuje za nezbytné zajistit příslušnou úroveň kvality a inovace vybavení pro celní kontroly, aby se co nejlépe chránila kultura společnosti a hospodářské a finanční zájmy Unie </w:t>
      </w:r>
      <w:r w:rsidR="00E25E3D">
        <w:t>a </w:t>
      </w:r>
      <w:r>
        <w:t>jejích členských států, a to prostřednictvím:</w:t>
      </w:r>
    </w:p>
    <w:p w14:paraId="759FE3A4" w14:textId="77777777" w:rsidR="00EE12F1" w:rsidRPr="00EE12F1" w:rsidRDefault="00EE12F1" w:rsidP="00F26F1A">
      <w:pPr>
        <w:keepNext/>
      </w:pPr>
    </w:p>
    <w:p w14:paraId="67E529B3" w14:textId="14BC4020" w:rsidR="00BC7FD0" w:rsidRDefault="00BC7FD0" w:rsidP="00B84A11">
      <w:pPr>
        <w:pStyle w:val="ListParagraph"/>
        <w:numPr>
          <w:ilvl w:val="0"/>
          <w:numId w:val="34"/>
        </w:numPr>
        <w:ind w:left="851" w:hanging="284"/>
      </w:pPr>
      <w:r>
        <w:t>(dosud neúčinného) boje proti nezákonnému obchodu</w:t>
      </w:r>
      <w:r w:rsidR="000512CA">
        <w:rPr>
          <w:rStyle w:val="FootnoteReference"/>
        </w:rPr>
        <w:footnoteReference w:id="15"/>
      </w:r>
      <w:r>
        <w:t>,</w:t>
      </w:r>
    </w:p>
    <w:p w14:paraId="5D7DB6E1" w14:textId="78F58EDD" w:rsidR="00BC7FD0" w:rsidRDefault="00BC7FD0" w:rsidP="00B84A11">
      <w:pPr>
        <w:pStyle w:val="ListParagraph"/>
        <w:numPr>
          <w:ilvl w:val="0"/>
          <w:numId w:val="34"/>
        </w:numPr>
        <w:ind w:left="851" w:hanging="284"/>
      </w:pPr>
      <w:r>
        <w:t xml:space="preserve">racionalizace a zjednodušení úkolů spojených s legálním obchodem, </w:t>
      </w:r>
    </w:p>
    <w:p w14:paraId="3ADDC36F" w14:textId="04003EBD" w:rsidR="00BC7FD0" w:rsidRDefault="00BC7FD0" w:rsidP="00B84A11">
      <w:pPr>
        <w:pStyle w:val="ListParagraph"/>
        <w:numPr>
          <w:ilvl w:val="0"/>
          <w:numId w:val="34"/>
        </w:numPr>
        <w:ind w:left="851" w:hanging="284"/>
      </w:pPr>
      <w:r>
        <w:t xml:space="preserve">ochrany bezpečnosti vnitřního trhu EU, </w:t>
      </w:r>
    </w:p>
    <w:p w14:paraId="689F502A" w14:textId="234FB256" w:rsidR="00BC7FD0" w:rsidRDefault="00BC7FD0" w:rsidP="00B84A11">
      <w:pPr>
        <w:pStyle w:val="ListParagraph"/>
        <w:numPr>
          <w:ilvl w:val="0"/>
          <w:numId w:val="34"/>
        </w:numPr>
        <w:ind w:left="851" w:hanging="284"/>
      </w:pPr>
      <w:r>
        <w:t>ochrany životního prostředí a zdraví občanů,</w:t>
      </w:r>
    </w:p>
    <w:p w14:paraId="42D3491A" w14:textId="43796462" w:rsidR="00BC7FD0" w:rsidRDefault="00BC7FD0" w:rsidP="00B84A11">
      <w:pPr>
        <w:pStyle w:val="ListParagraph"/>
        <w:numPr>
          <w:ilvl w:val="0"/>
          <w:numId w:val="34"/>
        </w:numPr>
        <w:ind w:left="851" w:hanging="284"/>
      </w:pPr>
      <w:r>
        <w:t>dodržování základních pracovních práv,</w:t>
      </w:r>
    </w:p>
    <w:p w14:paraId="1A6CB5CC" w14:textId="1DFAC3CF" w:rsidR="000D7CA8" w:rsidRDefault="00413278" w:rsidP="00B84A11">
      <w:pPr>
        <w:pStyle w:val="ListParagraph"/>
        <w:numPr>
          <w:ilvl w:val="0"/>
          <w:numId w:val="34"/>
        </w:numPr>
        <w:ind w:left="851" w:hanging="284"/>
      </w:pPr>
      <w:r>
        <w:t>ochrany spotřebitelů;</w:t>
      </w:r>
    </w:p>
    <w:p w14:paraId="767587B9" w14:textId="300202F0" w:rsidR="000D7CA8" w:rsidRDefault="000D7CA8" w:rsidP="00B84A11">
      <w:pPr>
        <w:pStyle w:val="ListParagraph"/>
        <w:numPr>
          <w:ilvl w:val="0"/>
          <w:numId w:val="34"/>
        </w:numPr>
        <w:ind w:left="851" w:hanging="284"/>
      </w:pPr>
      <w:r>
        <w:t>řízení rizik;</w:t>
      </w:r>
    </w:p>
    <w:p w14:paraId="3EA84F39" w14:textId="04D9BBB0" w:rsidR="00BC7FD0" w:rsidRDefault="000D7CA8" w:rsidP="00B84A11">
      <w:pPr>
        <w:pStyle w:val="ListParagraph"/>
        <w:numPr>
          <w:ilvl w:val="0"/>
          <w:numId w:val="34"/>
        </w:numPr>
        <w:ind w:left="851" w:hanging="284"/>
      </w:pPr>
      <w:r>
        <w:t>výběru cel.</w:t>
      </w:r>
    </w:p>
    <w:p w14:paraId="6A8DD40B" w14:textId="4F9909C3" w:rsidR="00EE12F1" w:rsidRDefault="00EE12F1" w:rsidP="00F26F1A"/>
    <w:p w14:paraId="59F4234F" w14:textId="01BB2E94" w:rsidR="00BC7FD0" w:rsidRDefault="00D52B44" w:rsidP="00F26F1A">
      <w:pPr>
        <w:pStyle w:val="Heading2"/>
        <w:ind w:left="567" w:hanging="567"/>
      </w:pPr>
      <w:r>
        <w:t>EHSV požaduje, aby byla zajištěno co největší šíření ročních pracovních programů, plánovaných akcí a mechanismů přidělování grantů, které jsou řízeny Komisí, čímž bude podpořeno společné nakupování vybavení, které musí být inovativní</w:t>
      </w:r>
      <w:r w:rsidR="00DE450C">
        <w:rPr>
          <w:rStyle w:val="FootnoteReference"/>
        </w:rPr>
        <w:footnoteReference w:id="16"/>
      </w:r>
      <w:r>
        <w:t xml:space="preserve">. </w:t>
      </w:r>
    </w:p>
    <w:p w14:paraId="22ABA916" w14:textId="77777777" w:rsidR="00EE12F1" w:rsidRDefault="00EE12F1" w:rsidP="00F26F1A"/>
    <w:p w14:paraId="1EECC63F" w14:textId="10311039" w:rsidR="00B04A65" w:rsidRDefault="00BC7FD0" w:rsidP="00BB5EC7">
      <w:pPr>
        <w:pStyle w:val="Heading2"/>
        <w:ind w:left="567" w:hanging="567"/>
      </w:pPr>
      <w:r>
        <w:t>EHSV doporučuje úzkou koordinaci s programem Clo, zaměřeným na financování infrastruktur a informačních systémů, kam patří digitalizace interakce mezi obchodními subjekty a celními orgány, a s programem Horizont, který je vhodný pro určení inovativních technik v oblasti celních kontrol.</w:t>
      </w:r>
    </w:p>
    <w:p w14:paraId="2E827B3F" w14:textId="77777777" w:rsidR="00EE12F1" w:rsidRDefault="00EE12F1" w:rsidP="00BB5EC7"/>
    <w:p w14:paraId="1ACF7F26" w14:textId="7D28F3E7" w:rsidR="004E3FD6" w:rsidRDefault="004E3FD6" w:rsidP="00BB5EC7">
      <w:pPr>
        <w:pStyle w:val="Heading1"/>
        <w:keepNext/>
        <w:keepLines/>
        <w:rPr>
          <w:b/>
        </w:rPr>
      </w:pPr>
      <w:r>
        <w:tab/>
      </w:r>
      <w:r>
        <w:rPr>
          <w:b/>
        </w:rPr>
        <w:t>Konkrétní připomínky</w:t>
      </w:r>
    </w:p>
    <w:p w14:paraId="2721EE30" w14:textId="77777777" w:rsidR="004E3FD6" w:rsidRDefault="004E3FD6" w:rsidP="00BB5EC7">
      <w:pPr>
        <w:keepNext/>
        <w:keepLines/>
      </w:pPr>
    </w:p>
    <w:p w14:paraId="30186683" w14:textId="768672FE" w:rsidR="00A37679" w:rsidRDefault="00A37679" w:rsidP="003766C4">
      <w:pPr>
        <w:pStyle w:val="Heading2"/>
        <w:keepNext/>
        <w:keepLines/>
        <w:ind w:left="567" w:hanging="567"/>
      </w:pPr>
      <w:r>
        <w:t>Vzhledem k tomu, že se každým rokem přepraví více než 200 milionů TEU</w:t>
      </w:r>
      <w:r w:rsidR="00FB6CFA">
        <w:rPr>
          <w:rStyle w:val="FootnoteReference"/>
        </w:rPr>
        <w:footnoteReference w:id="17"/>
      </w:r>
      <w:r w:rsidR="00B84A11">
        <w:t>, tj. více než 10 </w:t>
      </w:r>
      <w:r>
        <w:t xml:space="preserve">milionů kontejnerů, je velmi obtížné provádět na řadě námořních a silničních hranic namátkové kontroly. Proto by bylo vhodné provádět kontroly v průběhu cesty, a to na základě </w:t>
      </w:r>
      <w:r>
        <w:lastRenderedPageBreak/>
        <w:t>kontroly materiálů struktury kontejneru</w:t>
      </w:r>
      <w:r w:rsidR="00FB6CFA">
        <w:rPr>
          <w:rStyle w:val="FootnoteReference"/>
        </w:rPr>
        <w:footnoteReference w:id="18"/>
      </w:r>
      <w:r>
        <w:t>, jež by umožňovala zkoumání pomocí dronů nebo systému Galileo.</w:t>
      </w:r>
    </w:p>
    <w:p w14:paraId="33218921" w14:textId="77777777" w:rsidR="00A37679" w:rsidRPr="007A23E1" w:rsidRDefault="00A37679" w:rsidP="00F26F1A">
      <w:pPr>
        <w:rPr>
          <w:color w:val="000000" w:themeColor="text1"/>
        </w:rPr>
      </w:pPr>
    </w:p>
    <w:p w14:paraId="28969327" w14:textId="3222CFA4" w:rsidR="00A37679" w:rsidRDefault="00A37679" w:rsidP="00F26F1A">
      <w:pPr>
        <w:pStyle w:val="Heading2"/>
        <w:ind w:left="567" w:hanging="567"/>
      </w:pPr>
      <w:r>
        <w:t>Bylo by vhodné aktualizovat Ženevskou úmluvu z roku 1972 a normy ISO z roku 1967, které pocházejí ještě z doby před zásadními změnami, jež nastaly ve 21. století, kdy začala globalizace a objevil se (dnes již velmi znepokojující) problém padělání</w:t>
      </w:r>
      <w:r w:rsidR="00FB6CFA">
        <w:rPr>
          <w:rStyle w:val="FootnoteReference"/>
        </w:rPr>
        <w:footnoteReference w:id="19"/>
      </w:r>
      <w:r>
        <w:t>.</w:t>
      </w:r>
    </w:p>
    <w:p w14:paraId="339802AE" w14:textId="77777777" w:rsidR="00A37679" w:rsidRPr="007A23E1" w:rsidRDefault="00A37679" w:rsidP="00F26F1A">
      <w:pPr>
        <w:rPr>
          <w:color w:val="000000" w:themeColor="text1"/>
        </w:rPr>
      </w:pPr>
    </w:p>
    <w:p w14:paraId="5BBB7849" w14:textId="43DE2F21" w:rsidR="004E3FD6" w:rsidRDefault="00A37679" w:rsidP="00F26F1A">
      <w:pPr>
        <w:pStyle w:val="Heading2"/>
        <w:ind w:left="567" w:hanging="567"/>
      </w:pPr>
      <w:r>
        <w:t>Je třeba neprodleně aktualizovat soubor nástrojů pro celní kontroly (</w:t>
      </w:r>
      <w:r>
        <w:rPr>
          <w:i/>
        </w:rPr>
        <w:t>equipment tools</w:t>
      </w:r>
      <w:r>
        <w:t xml:space="preserve">), tak aby bezprostředně odrážely vývoj v oblasti internetu věcí, kybernetické bezpečnosti, digitální sledovatelnosti a stále vyspělejších technologických aplikací, s cílem urychlit jeho šíření </w:t>
      </w:r>
      <w:r w:rsidR="00E25E3D">
        <w:t>a </w:t>
      </w:r>
      <w:r>
        <w:t>pořádání aktualizovaných školení věnovaných jeho uvědomělému používání, a to prostřednictvím unijního rámce kompetencí v oblasti cel</w:t>
      </w:r>
      <w:r w:rsidR="006D66C0" w:rsidRPr="00715713">
        <w:rPr>
          <w:rStyle w:val="FootnoteReference"/>
          <w:color w:val="000000"/>
          <w:lang w:val="fr-FR"/>
        </w:rPr>
        <w:footnoteReference w:id="20"/>
      </w:r>
      <w:r>
        <w:t>. V této souvislosti je důležité, aby nový nástroj finanční podpory vytvořil rezervy pro rychlý zásah s cílem šířit inovativní vybavení. Zároveň je třeba přezkoumat seznam přípustného vybavení.</w:t>
      </w:r>
    </w:p>
    <w:p w14:paraId="5D080768" w14:textId="77777777" w:rsidR="00877B65" w:rsidRDefault="00877B65" w:rsidP="00F26F1A"/>
    <w:p w14:paraId="62E943B4" w14:textId="1038A0AC" w:rsidR="00877B65" w:rsidRPr="006E5DD6" w:rsidRDefault="00877B65" w:rsidP="00F26F1A">
      <w:r>
        <w:t>V Bruselu dne 2. října 2018</w:t>
      </w:r>
    </w:p>
    <w:p w14:paraId="3E98A9D0" w14:textId="2CB49E91" w:rsidR="00877B65" w:rsidRDefault="00877B65" w:rsidP="00F26F1A"/>
    <w:p w14:paraId="2833EEFA" w14:textId="77777777" w:rsidR="005D0DFE" w:rsidRDefault="005D0DFE" w:rsidP="00F26F1A"/>
    <w:p w14:paraId="01B7671C" w14:textId="77777777" w:rsidR="00877B65" w:rsidRDefault="00877B65" w:rsidP="00F26F1A"/>
    <w:p w14:paraId="73FB48C7" w14:textId="77777777" w:rsidR="00877B65" w:rsidRDefault="00877B65" w:rsidP="00F26F1A"/>
    <w:p w14:paraId="0A23EF90" w14:textId="4B05F655" w:rsidR="00877B65" w:rsidRPr="00CE4885" w:rsidRDefault="008D0AC9" w:rsidP="00F26F1A">
      <w:pPr>
        <w:suppressAutoHyphens/>
        <w:jc w:val="left"/>
      </w:pPr>
      <w:r>
        <w:t>Ariane RODERT</w:t>
      </w:r>
      <w:r>
        <w:cr/>
        <w:t>předsedkyně specializované sekce Jednotný trh, výroba a spotřeba</w:t>
      </w:r>
    </w:p>
    <w:p w14:paraId="18111898" w14:textId="77777777" w:rsidR="00877B65" w:rsidRPr="00A37679" w:rsidRDefault="00877B65" w:rsidP="00F26F1A"/>
    <w:p w14:paraId="6D597105" w14:textId="77777777" w:rsidR="00646AC2" w:rsidRPr="00FE6B81" w:rsidRDefault="00C461A1" w:rsidP="00F26F1A">
      <w:pPr>
        <w:overflowPunct w:val="0"/>
        <w:adjustRightInd w:val="0"/>
        <w:jc w:val="center"/>
        <w:textAlignment w:val="baseline"/>
      </w:pPr>
      <w:r>
        <w:t>_____________</w:t>
      </w:r>
    </w:p>
    <w:sectPr w:rsidR="00646AC2" w:rsidRPr="00FE6B81" w:rsidSect="00B84A1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9710C" w14:textId="77777777" w:rsidR="0060332C" w:rsidRDefault="0060332C">
      <w:r>
        <w:separator/>
      </w:r>
    </w:p>
  </w:endnote>
  <w:endnote w:type="continuationSeparator" w:id="0">
    <w:p w14:paraId="6D59710D" w14:textId="77777777" w:rsidR="0060332C" w:rsidRDefault="0060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B20BF" w14:textId="77777777" w:rsidR="00B84A11" w:rsidRPr="00B84A11" w:rsidRDefault="00B84A11" w:rsidP="00B84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710E" w14:textId="177FB846" w:rsidR="002A2977" w:rsidRPr="00B84A11" w:rsidRDefault="00B84A11" w:rsidP="00B84A11">
    <w:pPr>
      <w:pStyle w:val="Footer"/>
    </w:pPr>
    <w:r>
      <w:t xml:space="preserve">INT/870 – EESC-2018-04010-00-00-AS-TRA (IT) </w:t>
    </w:r>
    <w:r>
      <w:fldChar w:fldCharType="begin"/>
    </w:r>
    <w:r>
      <w:instrText xml:space="preserve"> PAGE  \* Arabic  \* MERGEFORMAT </w:instrText>
    </w:r>
    <w:r>
      <w:fldChar w:fldCharType="separate"/>
    </w:r>
    <w:r w:rsidR="000E307C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0E307C">
        <w:rPr>
          <w:noProof/>
        </w:rPr>
        <w:instrText>9</w:instrText>
      </w:r>
    </w:fldSimple>
    <w:r>
      <w:instrText xml:space="preserve"> -0 </w:instrText>
    </w:r>
    <w:r>
      <w:fldChar w:fldCharType="separate"/>
    </w:r>
    <w:r w:rsidR="000E307C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9B94" w14:textId="77777777" w:rsidR="00B84A11" w:rsidRPr="00B84A11" w:rsidRDefault="00B84A11" w:rsidP="00B84A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7111" w14:textId="77777777" w:rsidR="002A2977" w:rsidRPr="00B84A11" w:rsidRDefault="002A2977" w:rsidP="00B84A1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7112" w14:textId="1DA0BC5B" w:rsidR="002A2977" w:rsidRPr="00B84A11" w:rsidRDefault="00B84A11" w:rsidP="00B84A11">
    <w:pPr>
      <w:pStyle w:val="Footer"/>
    </w:pPr>
    <w:r>
      <w:t xml:space="preserve">INT/870 – EESC-2018-04010-00-00-AS-TRA (IT) </w:t>
    </w:r>
    <w:r>
      <w:fldChar w:fldCharType="begin"/>
    </w:r>
    <w:r>
      <w:instrText xml:space="preserve"> PAGE  \* Arabic  \* MERGEFORMAT </w:instrText>
    </w:r>
    <w:r>
      <w:fldChar w:fldCharType="separate"/>
    </w:r>
    <w:r w:rsidR="000E307C">
      <w:rPr>
        <w:noProof/>
      </w:rPr>
      <w:t>9</w:t>
    </w:r>
    <w:r>
      <w:fldChar w:fldCharType="end"/>
    </w:r>
    <w:r>
      <w:t>/</w:t>
    </w:r>
    <w:r>
      <w:fldChar w:fldCharType="begin"/>
    </w:r>
    <w:r>
      <w:instrText xml:space="preserve"> = </w:instrText>
    </w:r>
    <w:fldSimple w:instr=" NUMPAGES ">
      <w:r w:rsidR="000E307C">
        <w:rPr>
          <w:noProof/>
        </w:rPr>
        <w:instrText>9</w:instrText>
      </w:r>
    </w:fldSimple>
    <w:r>
      <w:instrText xml:space="preserve"> -0 </w:instrText>
    </w:r>
    <w:r>
      <w:fldChar w:fldCharType="separate"/>
    </w:r>
    <w:r w:rsidR="000E307C">
      <w:rPr>
        <w:noProof/>
      </w:rPr>
      <w:t>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7114" w14:textId="77777777" w:rsidR="002A2977" w:rsidRPr="00B84A11" w:rsidRDefault="002A2977" w:rsidP="00B84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9710A" w14:textId="77777777" w:rsidR="0060332C" w:rsidRDefault="0060332C">
      <w:r>
        <w:separator/>
      </w:r>
    </w:p>
  </w:footnote>
  <w:footnote w:type="continuationSeparator" w:id="0">
    <w:p w14:paraId="6D59710B" w14:textId="77777777" w:rsidR="0060332C" w:rsidRDefault="0060332C">
      <w:r>
        <w:continuationSeparator/>
      </w:r>
    </w:p>
  </w:footnote>
  <w:footnote w:id="1">
    <w:p w14:paraId="56FC6A4E" w14:textId="272E544B" w:rsidR="00183E82" w:rsidRPr="00715713" w:rsidRDefault="00183E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V současné době byla provedena potřebná inventura vybavení a posouzení typu zásahů pouze </w:t>
      </w:r>
      <w:r w:rsidR="00B84A11">
        <w:t>v jedenácti členských státech s </w:t>
      </w:r>
      <w:r>
        <w:t>východní a jihovýchodní pozemní hranicí a byly stanoveny standardy navrhované pro každou kategorii.</w:t>
      </w:r>
    </w:p>
  </w:footnote>
  <w:footnote w:id="2">
    <w:p w14:paraId="37150429" w14:textId="3715B4E4" w:rsidR="003E51EE" w:rsidRPr="00715713" w:rsidRDefault="003E51EE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 xml:space="preserve">Jedná se o 2 140 celních úřadů, viz </w:t>
      </w:r>
      <w:hyperlink r:id="rId1" w:history="1">
        <w:r>
          <w:rPr>
            <w:rStyle w:val="Hyperlink"/>
          </w:rPr>
          <w:t>https://ec.europa.eu/info/publications/annual-activity-report-2016-taxation-and-customs-union_en</w:t>
        </w:r>
      </w:hyperlink>
      <w:r>
        <w:t>.</w:t>
      </w:r>
    </w:p>
  </w:footnote>
  <w:footnote w:id="3">
    <w:p w14:paraId="056AE8F3" w14:textId="3D14F7BF" w:rsidR="000F6622" w:rsidRPr="00715713" w:rsidRDefault="000F6622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>Je to velmi užitečné pro provádění kontroly obsahu velkých množství kontejnerů.</w:t>
      </w:r>
    </w:p>
  </w:footnote>
  <w:footnote w:id="4">
    <w:p w14:paraId="5FD27636" w14:textId="278BACA1" w:rsidR="00B14AB3" w:rsidRPr="00715713" w:rsidRDefault="00B14AB3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>Granty, které představují výjimku z finančního nařízení, se přidělují členským státům, jež se stávají v</w:t>
      </w:r>
      <w:r w:rsidR="00B84A11">
        <w:t>lastníky prostředků. Viz článek </w:t>
      </w:r>
      <w:r>
        <w:t>7, čl. 10 odst. 2, čl. 195 písm. f) a článek 197 nařízení 2018/1046 ze dne 18. července 2018.</w:t>
      </w:r>
    </w:p>
  </w:footnote>
  <w:footnote w:id="5">
    <w:p w14:paraId="09B2B8E8" w14:textId="641E0319" w:rsidR="00F26EC1" w:rsidRPr="00F558F0" w:rsidRDefault="00F26EC1" w:rsidP="00F26EC1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</w:r>
      <w:r>
        <w:rPr>
          <w:i/>
        </w:rPr>
        <w:t>The European Union Customs Competency Framework (EU Customs CFW) aims at harmonising and raising customs performance standards throughout the EU</w:t>
      </w:r>
      <w:r>
        <w:t xml:space="preserve">. © Evropská unie, 2015. </w:t>
      </w:r>
      <w:r>
        <w:rPr>
          <w:b/>
        </w:rPr>
        <w:t>Unijní rámec kompetencí v oblasti cel</w:t>
      </w:r>
      <w:r>
        <w:t xml:space="preserve"> objasňuje jednotlivé součásti unijního rámce a popisuje přístup použitý k definování kompetencí. Vysvětluje také rozhodnutí přijatá v souvislosti s výběrem určitých kompetencí v jednotlivých oddílech, přičemž se zaměřuje zejména na kritéria použitá k sestavení seznamu praktických schopností (např. odkaz na celní kodex EU, souvztažnost s kompetencemi pro jednotlivá pracovní místa a zaměření do budoucnosti).</w:t>
      </w:r>
    </w:p>
  </w:footnote>
  <w:footnote w:id="6">
    <w:p w14:paraId="64082AF1" w14:textId="45024ECE" w:rsidR="001A0567" w:rsidRPr="00715713" w:rsidRDefault="001A0567" w:rsidP="004E2FC9">
      <w:pPr>
        <w:pStyle w:val="FootnoteText"/>
        <w:keepLines w:val="0"/>
      </w:pPr>
      <w:r w:rsidRPr="00F558F0">
        <w:rPr>
          <w:rStyle w:val="FootnoteReference"/>
        </w:rPr>
        <w:footnoteRef/>
      </w:r>
      <w:r>
        <w:t xml:space="preserve"> </w:t>
      </w:r>
      <w:r>
        <w:tab/>
        <w:t xml:space="preserve">Viz </w:t>
      </w:r>
      <w:hyperlink r:id="rId2" w:history="1">
        <w:r>
          <w:rPr>
            <w:rStyle w:val="Hyperlink"/>
          </w:rPr>
          <w:t>Úř. věst. C 229, 31.7.2012, s. 68</w:t>
        </w:r>
      </w:hyperlink>
      <w:r>
        <w:t>.</w:t>
      </w:r>
    </w:p>
  </w:footnote>
  <w:footnote w:id="7">
    <w:p w14:paraId="438D936B" w14:textId="1ACA2B81" w:rsidR="00BB066C" w:rsidRPr="00715713" w:rsidRDefault="00BB066C" w:rsidP="004E2FC9">
      <w:pPr>
        <w:pStyle w:val="FootnoteText"/>
        <w:keepLines w:val="0"/>
      </w:pPr>
      <w:r w:rsidRPr="00F558F0">
        <w:rPr>
          <w:rStyle w:val="FootnoteReference"/>
        </w:rPr>
        <w:footnoteRef/>
      </w:r>
      <w:r>
        <w:t xml:space="preserve"> </w:t>
      </w:r>
      <w:r>
        <w:tab/>
        <w:t>Tamtéž, poznámka pod čarou 6.</w:t>
      </w:r>
    </w:p>
  </w:footnote>
  <w:footnote w:id="8">
    <w:p w14:paraId="21CBEB6A" w14:textId="408A61BD" w:rsidR="00191175" w:rsidRPr="00715713" w:rsidRDefault="00191175" w:rsidP="004E2FC9">
      <w:pPr>
        <w:pStyle w:val="FootnoteText"/>
        <w:keepLines w:val="0"/>
      </w:pPr>
      <w:r w:rsidRPr="00F558F0">
        <w:rPr>
          <w:rStyle w:val="FootnoteReference"/>
        </w:rPr>
        <w:footnoteRef/>
      </w:r>
      <w:r>
        <w:t xml:space="preserve"> </w:t>
      </w:r>
      <w:r>
        <w:tab/>
        <w:t xml:space="preserve">Viz </w:t>
      </w:r>
      <w:hyperlink r:id="rId3" w:history="1">
        <w:r>
          <w:rPr>
            <w:rStyle w:val="Hyperlink"/>
          </w:rPr>
          <w:t>Úř. věst. C 80, 19.3.2013, s. 11</w:t>
        </w:r>
      </w:hyperlink>
      <w:r>
        <w:t>.</w:t>
      </w:r>
    </w:p>
  </w:footnote>
  <w:footnote w:id="9">
    <w:p w14:paraId="7690830D" w14:textId="4B981CE5" w:rsidR="00C0321C" w:rsidRPr="00715713" w:rsidRDefault="00C0321C" w:rsidP="004E2FC9">
      <w:pPr>
        <w:pStyle w:val="FootnoteText"/>
        <w:keepLines w:val="0"/>
        <w:jc w:val="lef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 xml:space="preserve">Viz </w:t>
      </w:r>
      <w:hyperlink r:id="rId4" w:anchor="title1PE 595.633v02-00 A8-0162/2017" w:history="1">
        <w:r>
          <w:rPr>
            <w:rStyle w:val="Hyperlink"/>
          </w:rPr>
          <w:t>http://www.europarl.europa.eu/sides/getDoc.do?pubRef=-//EP//TEXT+REPORT+A8-2017-0162+0+DOC+XML+V0//CS</w:t>
        </w:r>
      </w:hyperlink>
      <w:r>
        <w:t>.</w:t>
      </w:r>
    </w:p>
  </w:footnote>
  <w:footnote w:id="10">
    <w:p w14:paraId="0EDED258" w14:textId="669ADF6D" w:rsidR="00B91CE7" w:rsidRPr="00715713" w:rsidRDefault="00B91CE7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>V EU se nachází přibližně 400 civilních letišť.</w:t>
      </w:r>
    </w:p>
  </w:footnote>
  <w:footnote w:id="11">
    <w:p w14:paraId="34E1CCD7" w14:textId="1D5F1E01" w:rsidR="004244FD" w:rsidRPr="00715713" w:rsidRDefault="004244FD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>Návrh je předkládán pro Unii o 27 členských státech v souladu s oznámením Spojeného království, že má v úmyslu Evropskou unii a Euratom opustit.</w:t>
      </w:r>
    </w:p>
  </w:footnote>
  <w:footnote w:id="12">
    <w:p w14:paraId="782837C4" w14:textId="0496180C" w:rsidR="000B0B91" w:rsidRPr="00715713" w:rsidRDefault="000B0B91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>Viz COM (2018) 442 final, k němuž EHSV připravuje stanovisko INT/860.</w:t>
      </w:r>
    </w:p>
  </w:footnote>
  <w:footnote w:id="13">
    <w:p w14:paraId="61070C2C" w14:textId="3A722443" w:rsidR="00B25C45" w:rsidRPr="00715713" w:rsidRDefault="00B25C45">
      <w:pPr>
        <w:pStyle w:val="FootnoteText"/>
      </w:pPr>
      <w:r w:rsidRPr="00F558F0">
        <w:rPr>
          <w:rStyle w:val="FootnoteReference"/>
        </w:rPr>
        <w:footnoteRef/>
      </w:r>
      <w:r>
        <w:tab/>
        <w:t>Viz rozšíření programu „Pracovní návštěvy“.</w:t>
      </w:r>
    </w:p>
  </w:footnote>
  <w:footnote w:id="14">
    <w:p w14:paraId="27292A0A" w14:textId="0921552B" w:rsidR="004244FD" w:rsidRPr="00715713" w:rsidRDefault="004244FD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 xml:space="preserve">V současné době byla provedena potřebná inventura vybavení a posouzení typu zásahů pouze </w:t>
      </w:r>
      <w:r w:rsidR="00B84A11">
        <w:t>v jedenácti členských státech s </w:t>
      </w:r>
      <w:r>
        <w:t>východní a jihovýchodní pozemní hranicí a byly stanoveny standardy navrhované pro každou kategorii.</w:t>
      </w:r>
    </w:p>
  </w:footnote>
  <w:footnote w:id="15">
    <w:p w14:paraId="14F4C33A" w14:textId="0602EB64" w:rsidR="000512CA" w:rsidRPr="00F558F0" w:rsidRDefault="000512CA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>V roce 2017 bylo zabaveno 31,4 milionu kusů v hodnotě 582 milionů eur. 25 % představovaly pa</w:t>
      </w:r>
      <w:r w:rsidR="00B84A11">
        <w:t>dělané potraviny, 11 % hračky a </w:t>
      </w:r>
      <w:r>
        <w:t>8 % cigarety (zdroj: Evropská komise).</w:t>
      </w:r>
    </w:p>
  </w:footnote>
  <w:footnote w:id="16">
    <w:p w14:paraId="68BC0611" w14:textId="4BA91E85" w:rsidR="00DE450C" w:rsidRPr="00715713" w:rsidRDefault="00DE450C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>Viz zpráva Komise o strategii v oblasti IT pro celnictví, COM(2018) 178 final.</w:t>
      </w:r>
    </w:p>
  </w:footnote>
  <w:footnote w:id="17">
    <w:p w14:paraId="098255EA" w14:textId="4C890A67" w:rsidR="00FB6CFA" w:rsidRPr="00715713" w:rsidRDefault="00FB6CFA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>TEU (zkratka z anglického Twenty-foot Equivalent Unit) je jednotka objemu kontejnerové přepravy, která odpovídá jednomu 20stopému kontejneru (tj. ložnost 28 t a objem 40 m</w:t>
      </w:r>
      <w:r>
        <w:rPr>
          <w:vertAlign w:val="superscript"/>
        </w:rPr>
        <w:t>3</w:t>
      </w:r>
      <w:r>
        <w:t>.</w:t>
      </w:r>
    </w:p>
  </w:footnote>
  <w:footnote w:id="18">
    <w:p w14:paraId="0CEEC549" w14:textId="28E7E882" w:rsidR="00FB6CFA" w:rsidRPr="00715713" w:rsidRDefault="00FB6CFA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>V současné době se již řada kontejnerů vyrábí ze dřeva nebo jiných materiálů.</w:t>
      </w:r>
    </w:p>
  </w:footnote>
  <w:footnote w:id="19">
    <w:p w14:paraId="534C1AFA" w14:textId="687B0C8D" w:rsidR="00FB6CFA" w:rsidRPr="00715713" w:rsidRDefault="00FB6CFA">
      <w:pPr>
        <w:pStyle w:val="FootnoteText"/>
      </w:pPr>
      <w:r w:rsidRPr="00F558F0">
        <w:rPr>
          <w:rStyle w:val="FootnoteReference"/>
        </w:rPr>
        <w:footnoteRef/>
      </w:r>
      <w:r>
        <w:t xml:space="preserve"> </w:t>
      </w:r>
      <w:r>
        <w:tab/>
        <w:t xml:space="preserve">Viz </w:t>
      </w:r>
      <w:hyperlink r:id="rId5" w:history="1">
        <w:r>
          <w:rPr>
            <w:rStyle w:val="Hyperlink"/>
          </w:rPr>
          <w:t>Úř. věst. C 345, 13.10.2017, s. 25</w:t>
        </w:r>
      </w:hyperlink>
      <w:r>
        <w:t>.</w:t>
      </w:r>
    </w:p>
  </w:footnote>
  <w:footnote w:id="20">
    <w:p w14:paraId="75B1E3C2" w14:textId="5DAB2FA8" w:rsidR="006D66C0" w:rsidRPr="00715713" w:rsidRDefault="006D66C0">
      <w:pPr>
        <w:pStyle w:val="FootnoteText"/>
      </w:pPr>
      <w:r w:rsidRPr="00F558F0">
        <w:rPr>
          <w:rStyle w:val="FootnoteReference"/>
        </w:rPr>
        <w:footnoteRef/>
      </w:r>
      <w:r>
        <w:tab/>
        <w:t>Viz poznámka pod čarou č. 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1C36F" w14:textId="77777777" w:rsidR="00B84A11" w:rsidRPr="00B84A11" w:rsidRDefault="00B84A11" w:rsidP="00B84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F322D" w14:textId="77777777" w:rsidR="00B84A11" w:rsidRPr="00B84A11" w:rsidRDefault="00B84A11" w:rsidP="00B84A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58C5D" w14:textId="77777777" w:rsidR="00B84A11" w:rsidRPr="00B84A11" w:rsidRDefault="00B84A11" w:rsidP="00B84A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710F" w14:textId="77777777" w:rsidR="002A2977" w:rsidRPr="00B84A11" w:rsidRDefault="002A2977" w:rsidP="00B84A1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7110" w14:textId="1C3B9841" w:rsidR="002A2977" w:rsidRPr="00B84A11" w:rsidRDefault="002A2977" w:rsidP="00B84A1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97113" w14:textId="77777777" w:rsidR="002A2977" w:rsidRPr="00B84A11" w:rsidRDefault="002A2977" w:rsidP="00B84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4D644C4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8D21DD0"/>
    <w:multiLevelType w:val="hybridMultilevel"/>
    <w:tmpl w:val="E4F0586E"/>
    <w:lvl w:ilvl="0" w:tplc="23281F3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1C1675"/>
    <w:multiLevelType w:val="hybridMultilevel"/>
    <w:tmpl w:val="91A628FC"/>
    <w:lvl w:ilvl="0" w:tplc="8506A2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A0F27"/>
    <w:multiLevelType w:val="hybridMultilevel"/>
    <w:tmpl w:val="D4F2D4A6"/>
    <w:lvl w:ilvl="0" w:tplc="773845A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EBD2357"/>
    <w:multiLevelType w:val="hybridMultilevel"/>
    <w:tmpl w:val="D1CCFC64"/>
    <w:lvl w:ilvl="0" w:tplc="8CDA0256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38D4"/>
    <w:multiLevelType w:val="hybridMultilevel"/>
    <w:tmpl w:val="28F21C56"/>
    <w:lvl w:ilvl="0" w:tplc="2328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10FD"/>
    <w:multiLevelType w:val="hybridMultilevel"/>
    <w:tmpl w:val="1056F4B6"/>
    <w:lvl w:ilvl="0" w:tplc="B7F85C02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F1AE5"/>
    <w:multiLevelType w:val="hybridMultilevel"/>
    <w:tmpl w:val="CDD044A8"/>
    <w:lvl w:ilvl="0" w:tplc="0FE080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1F1C71"/>
    <w:multiLevelType w:val="hybridMultilevel"/>
    <w:tmpl w:val="FA44AEEC"/>
    <w:lvl w:ilvl="0" w:tplc="BF966AF6">
      <w:numFmt w:val="bullet"/>
      <w:lvlText w:val="-"/>
      <w:lvlJc w:val="left"/>
      <w:pPr>
        <w:ind w:left="990" w:hanging="63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3598A"/>
    <w:multiLevelType w:val="hybridMultilevel"/>
    <w:tmpl w:val="B9F220FE"/>
    <w:lvl w:ilvl="0" w:tplc="8506A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A05A2"/>
    <w:multiLevelType w:val="hybridMultilevel"/>
    <w:tmpl w:val="5A7CB568"/>
    <w:lvl w:ilvl="0" w:tplc="163431F2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71CC4"/>
    <w:multiLevelType w:val="hybridMultilevel"/>
    <w:tmpl w:val="763E9202"/>
    <w:lvl w:ilvl="0" w:tplc="8506A2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C66745"/>
    <w:multiLevelType w:val="hybridMultilevel"/>
    <w:tmpl w:val="2FAC5CDC"/>
    <w:lvl w:ilvl="0" w:tplc="23281F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EB72C7"/>
    <w:multiLevelType w:val="hybridMultilevel"/>
    <w:tmpl w:val="3BB2AB90"/>
    <w:lvl w:ilvl="0" w:tplc="23281F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64796C"/>
    <w:multiLevelType w:val="hybridMultilevel"/>
    <w:tmpl w:val="140EC958"/>
    <w:lvl w:ilvl="0" w:tplc="BD4A4B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05087E"/>
    <w:multiLevelType w:val="hybridMultilevel"/>
    <w:tmpl w:val="04A46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755B8"/>
    <w:multiLevelType w:val="hybridMultilevel"/>
    <w:tmpl w:val="EE0019CE"/>
    <w:lvl w:ilvl="0" w:tplc="2328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94EE7"/>
    <w:multiLevelType w:val="hybridMultilevel"/>
    <w:tmpl w:val="6274884E"/>
    <w:lvl w:ilvl="0" w:tplc="114CE04C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F4F8B"/>
    <w:multiLevelType w:val="hybridMultilevel"/>
    <w:tmpl w:val="1878228E"/>
    <w:lvl w:ilvl="0" w:tplc="7126283E">
      <w:start w:val="1"/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D3779"/>
    <w:multiLevelType w:val="hybridMultilevel"/>
    <w:tmpl w:val="A7A2A6AA"/>
    <w:lvl w:ilvl="0" w:tplc="0FE08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44109"/>
    <w:multiLevelType w:val="hybridMultilevel"/>
    <w:tmpl w:val="5CC2E3D6"/>
    <w:lvl w:ilvl="0" w:tplc="02C0C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87045"/>
    <w:multiLevelType w:val="hybridMultilevel"/>
    <w:tmpl w:val="BD7263DC"/>
    <w:lvl w:ilvl="0" w:tplc="8506A24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9DC40BA"/>
    <w:multiLevelType w:val="hybridMultilevel"/>
    <w:tmpl w:val="BB7C0A78"/>
    <w:lvl w:ilvl="0" w:tplc="014C2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0"/>
  </w:num>
  <w:num w:numId="5">
    <w:abstractNumId w:val="0"/>
  </w:num>
  <w:num w:numId="6">
    <w:abstractNumId w:val="0"/>
  </w:num>
  <w:num w:numId="7">
    <w:abstractNumId w:val="14"/>
  </w:num>
  <w:num w:numId="8">
    <w:abstractNumId w:val="13"/>
  </w:num>
  <w:num w:numId="9">
    <w:abstractNumId w:val="20"/>
  </w:num>
  <w:num w:numId="10">
    <w:abstractNumId w:val="19"/>
  </w:num>
  <w:num w:numId="11">
    <w:abstractNumId w:val="18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2"/>
  </w:num>
  <w:num w:numId="25">
    <w:abstractNumId w:val="8"/>
  </w:num>
  <w:num w:numId="26">
    <w:abstractNumId w:val="1"/>
  </w:num>
  <w:num w:numId="27">
    <w:abstractNumId w:val="5"/>
  </w:num>
  <w:num w:numId="28">
    <w:abstractNumId w:val="16"/>
  </w:num>
  <w:num w:numId="29">
    <w:abstractNumId w:val="22"/>
  </w:num>
  <w:num w:numId="30">
    <w:abstractNumId w:val="2"/>
  </w:num>
  <w:num w:numId="31">
    <w:abstractNumId w:val="6"/>
  </w:num>
  <w:num w:numId="32">
    <w:abstractNumId w:val="11"/>
  </w:num>
  <w:num w:numId="33">
    <w:abstractNumId w:val="17"/>
  </w:num>
  <w:num w:numId="34">
    <w:abstractNumId w:val="9"/>
  </w:num>
  <w:num w:numId="35">
    <w:abstractNumId w:val="10"/>
  </w:num>
  <w:num w:numId="36">
    <w:abstractNumId w:val="21"/>
  </w:num>
  <w:num w:numId="37">
    <w:abstractNumId w:val="15"/>
  </w:num>
  <w:num w:numId="3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8F"/>
    <w:rsid w:val="00000783"/>
    <w:rsid w:val="00002E2B"/>
    <w:rsid w:val="000033A8"/>
    <w:rsid w:val="000042C6"/>
    <w:rsid w:val="0000589D"/>
    <w:rsid w:val="00005AB9"/>
    <w:rsid w:val="00005AE9"/>
    <w:rsid w:val="00005EB9"/>
    <w:rsid w:val="0000621D"/>
    <w:rsid w:val="000063C7"/>
    <w:rsid w:val="000069C8"/>
    <w:rsid w:val="00006E24"/>
    <w:rsid w:val="00007A40"/>
    <w:rsid w:val="00010B2E"/>
    <w:rsid w:val="00011541"/>
    <w:rsid w:val="00011D33"/>
    <w:rsid w:val="000131E8"/>
    <w:rsid w:val="00015920"/>
    <w:rsid w:val="000159E8"/>
    <w:rsid w:val="00017C6E"/>
    <w:rsid w:val="00020E6E"/>
    <w:rsid w:val="00020F80"/>
    <w:rsid w:val="00021326"/>
    <w:rsid w:val="00023FAC"/>
    <w:rsid w:val="00024A46"/>
    <w:rsid w:val="000251E5"/>
    <w:rsid w:val="00026E07"/>
    <w:rsid w:val="000277F8"/>
    <w:rsid w:val="0003047F"/>
    <w:rsid w:val="00031A4B"/>
    <w:rsid w:val="000333D7"/>
    <w:rsid w:val="00033913"/>
    <w:rsid w:val="00033E5B"/>
    <w:rsid w:val="000357A8"/>
    <w:rsid w:val="00037A4E"/>
    <w:rsid w:val="00040B77"/>
    <w:rsid w:val="000430A6"/>
    <w:rsid w:val="00044923"/>
    <w:rsid w:val="000512CA"/>
    <w:rsid w:val="0005249C"/>
    <w:rsid w:val="0005290D"/>
    <w:rsid w:val="000534A5"/>
    <w:rsid w:val="00055074"/>
    <w:rsid w:val="00055218"/>
    <w:rsid w:val="0005655A"/>
    <w:rsid w:val="0005680D"/>
    <w:rsid w:val="00056CD9"/>
    <w:rsid w:val="00057588"/>
    <w:rsid w:val="00063D10"/>
    <w:rsid w:val="00063FB4"/>
    <w:rsid w:val="0006509F"/>
    <w:rsid w:val="0006523F"/>
    <w:rsid w:val="00067649"/>
    <w:rsid w:val="0006793E"/>
    <w:rsid w:val="00071C46"/>
    <w:rsid w:val="00072B7D"/>
    <w:rsid w:val="00072E0F"/>
    <w:rsid w:val="000735E5"/>
    <w:rsid w:val="0007392F"/>
    <w:rsid w:val="000740E8"/>
    <w:rsid w:val="000775A8"/>
    <w:rsid w:val="000779B0"/>
    <w:rsid w:val="00077C65"/>
    <w:rsid w:val="00082ABF"/>
    <w:rsid w:val="00085D89"/>
    <w:rsid w:val="00086412"/>
    <w:rsid w:val="00087358"/>
    <w:rsid w:val="00087AE2"/>
    <w:rsid w:val="00087B39"/>
    <w:rsid w:val="000907D7"/>
    <w:rsid w:val="00095C7B"/>
    <w:rsid w:val="00096502"/>
    <w:rsid w:val="000A49BB"/>
    <w:rsid w:val="000B0B91"/>
    <w:rsid w:val="000B0D66"/>
    <w:rsid w:val="000B1F3F"/>
    <w:rsid w:val="000B2A3A"/>
    <w:rsid w:val="000B3C70"/>
    <w:rsid w:val="000C03DC"/>
    <w:rsid w:val="000C0D96"/>
    <w:rsid w:val="000C295B"/>
    <w:rsid w:val="000C3441"/>
    <w:rsid w:val="000C6588"/>
    <w:rsid w:val="000C7F53"/>
    <w:rsid w:val="000D2F8E"/>
    <w:rsid w:val="000D41E3"/>
    <w:rsid w:val="000D7CA8"/>
    <w:rsid w:val="000E307C"/>
    <w:rsid w:val="000E32F8"/>
    <w:rsid w:val="000E3470"/>
    <w:rsid w:val="000E4F0B"/>
    <w:rsid w:val="000E5353"/>
    <w:rsid w:val="000E5A82"/>
    <w:rsid w:val="000E6F85"/>
    <w:rsid w:val="000F196B"/>
    <w:rsid w:val="000F4E09"/>
    <w:rsid w:val="000F6622"/>
    <w:rsid w:val="0010030C"/>
    <w:rsid w:val="00102485"/>
    <w:rsid w:val="0010533D"/>
    <w:rsid w:val="00105361"/>
    <w:rsid w:val="001073E9"/>
    <w:rsid w:val="00107AAF"/>
    <w:rsid w:val="00107D7C"/>
    <w:rsid w:val="001101F8"/>
    <w:rsid w:val="0011206F"/>
    <w:rsid w:val="001161A8"/>
    <w:rsid w:val="0011656A"/>
    <w:rsid w:val="00116F76"/>
    <w:rsid w:val="00117D83"/>
    <w:rsid w:val="0012220C"/>
    <w:rsid w:val="0012501E"/>
    <w:rsid w:val="00126745"/>
    <w:rsid w:val="001268B0"/>
    <w:rsid w:val="0013195F"/>
    <w:rsid w:val="00131B1C"/>
    <w:rsid w:val="00134BC0"/>
    <w:rsid w:val="001360A3"/>
    <w:rsid w:val="00136EA3"/>
    <w:rsid w:val="00137575"/>
    <w:rsid w:val="001416B1"/>
    <w:rsid w:val="00141B88"/>
    <w:rsid w:val="00141E03"/>
    <w:rsid w:val="00144231"/>
    <w:rsid w:val="00150434"/>
    <w:rsid w:val="0015356F"/>
    <w:rsid w:val="0015359C"/>
    <w:rsid w:val="00153D17"/>
    <w:rsid w:val="00154D6D"/>
    <w:rsid w:val="00155721"/>
    <w:rsid w:val="001564BF"/>
    <w:rsid w:val="0015678B"/>
    <w:rsid w:val="00163DD8"/>
    <w:rsid w:val="0016503F"/>
    <w:rsid w:val="0016674F"/>
    <w:rsid w:val="00167496"/>
    <w:rsid w:val="00167CA0"/>
    <w:rsid w:val="00170392"/>
    <w:rsid w:val="0017120D"/>
    <w:rsid w:val="001714F6"/>
    <w:rsid w:val="00172270"/>
    <w:rsid w:val="001722A4"/>
    <w:rsid w:val="00176168"/>
    <w:rsid w:val="00177158"/>
    <w:rsid w:val="001808A5"/>
    <w:rsid w:val="00183E82"/>
    <w:rsid w:val="00184FD4"/>
    <w:rsid w:val="00186B04"/>
    <w:rsid w:val="00186DAA"/>
    <w:rsid w:val="00186F1E"/>
    <w:rsid w:val="00187BFA"/>
    <w:rsid w:val="00190836"/>
    <w:rsid w:val="00191175"/>
    <w:rsid w:val="00193930"/>
    <w:rsid w:val="00194AA2"/>
    <w:rsid w:val="0019556F"/>
    <w:rsid w:val="00195C17"/>
    <w:rsid w:val="001963A5"/>
    <w:rsid w:val="00196F1E"/>
    <w:rsid w:val="00197240"/>
    <w:rsid w:val="00197FCA"/>
    <w:rsid w:val="001A0567"/>
    <w:rsid w:val="001A0C01"/>
    <w:rsid w:val="001A1E07"/>
    <w:rsid w:val="001A27DB"/>
    <w:rsid w:val="001A2C94"/>
    <w:rsid w:val="001A302C"/>
    <w:rsid w:val="001A31B8"/>
    <w:rsid w:val="001A440D"/>
    <w:rsid w:val="001A4D70"/>
    <w:rsid w:val="001A6026"/>
    <w:rsid w:val="001A6852"/>
    <w:rsid w:val="001B286A"/>
    <w:rsid w:val="001B2D02"/>
    <w:rsid w:val="001B317B"/>
    <w:rsid w:val="001B3647"/>
    <w:rsid w:val="001B38D1"/>
    <w:rsid w:val="001B648D"/>
    <w:rsid w:val="001B75C5"/>
    <w:rsid w:val="001B77FA"/>
    <w:rsid w:val="001C0ABE"/>
    <w:rsid w:val="001C235B"/>
    <w:rsid w:val="001C39BC"/>
    <w:rsid w:val="001C5852"/>
    <w:rsid w:val="001D11F2"/>
    <w:rsid w:val="001D2BBB"/>
    <w:rsid w:val="001D45F0"/>
    <w:rsid w:val="001E4A33"/>
    <w:rsid w:val="001E51B3"/>
    <w:rsid w:val="001E5C27"/>
    <w:rsid w:val="001F602B"/>
    <w:rsid w:val="001F6AC8"/>
    <w:rsid w:val="00202BBD"/>
    <w:rsid w:val="00202D1F"/>
    <w:rsid w:val="002037D5"/>
    <w:rsid w:val="0020689B"/>
    <w:rsid w:val="00206F90"/>
    <w:rsid w:val="00212B03"/>
    <w:rsid w:val="002131AE"/>
    <w:rsid w:val="00213BE4"/>
    <w:rsid w:val="00214A2F"/>
    <w:rsid w:val="00215C10"/>
    <w:rsid w:val="00215C2D"/>
    <w:rsid w:val="00217D23"/>
    <w:rsid w:val="0022234D"/>
    <w:rsid w:val="00222376"/>
    <w:rsid w:val="002252C4"/>
    <w:rsid w:val="0022547B"/>
    <w:rsid w:val="00225B3F"/>
    <w:rsid w:val="00227ACC"/>
    <w:rsid w:val="0023183E"/>
    <w:rsid w:val="00231A19"/>
    <w:rsid w:val="002339F2"/>
    <w:rsid w:val="00235138"/>
    <w:rsid w:val="00235A86"/>
    <w:rsid w:val="00236F7D"/>
    <w:rsid w:val="002376A9"/>
    <w:rsid w:val="00243E36"/>
    <w:rsid w:val="0024540B"/>
    <w:rsid w:val="00245C8E"/>
    <w:rsid w:val="00245EF4"/>
    <w:rsid w:val="002469D2"/>
    <w:rsid w:val="00250E11"/>
    <w:rsid w:val="00251383"/>
    <w:rsid w:val="002522C9"/>
    <w:rsid w:val="00252A21"/>
    <w:rsid w:val="00253E4F"/>
    <w:rsid w:val="002542E4"/>
    <w:rsid w:val="00255E3B"/>
    <w:rsid w:val="00261053"/>
    <w:rsid w:val="00261C28"/>
    <w:rsid w:val="002626C8"/>
    <w:rsid w:val="00262FDE"/>
    <w:rsid w:val="00263629"/>
    <w:rsid w:val="00265BA7"/>
    <w:rsid w:val="00271D18"/>
    <w:rsid w:val="0027542E"/>
    <w:rsid w:val="00275C5E"/>
    <w:rsid w:val="0027613B"/>
    <w:rsid w:val="002769BD"/>
    <w:rsid w:val="00276A75"/>
    <w:rsid w:val="002809EA"/>
    <w:rsid w:val="00281158"/>
    <w:rsid w:val="00283D86"/>
    <w:rsid w:val="00284962"/>
    <w:rsid w:val="00286E28"/>
    <w:rsid w:val="002876E2"/>
    <w:rsid w:val="00287B0E"/>
    <w:rsid w:val="00292056"/>
    <w:rsid w:val="00292364"/>
    <w:rsid w:val="00294856"/>
    <w:rsid w:val="00297745"/>
    <w:rsid w:val="002A0B53"/>
    <w:rsid w:val="002A0EEF"/>
    <w:rsid w:val="002A12C3"/>
    <w:rsid w:val="002A1DB1"/>
    <w:rsid w:val="002A2728"/>
    <w:rsid w:val="002A2977"/>
    <w:rsid w:val="002A3DA5"/>
    <w:rsid w:val="002A52E0"/>
    <w:rsid w:val="002A6090"/>
    <w:rsid w:val="002A61F0"/>
    <w:rsid w:val="002A76F9"/>
    <w:rsid w:val="002B0885"/>
    <w:rsid w:val="002B2DF7"/>
    <w:rsid w:val="002C1AE8"/>
    <w:rsid w:val="002C3BF4"/>
    <w:rsid w:val="002C749F"/>
    <w:rsid w:val="002D3386"/>
    <w:rsid w:val="002D48E9"/>
    <w:rsid w:val="002D5606"/>
    <w:rsid w:val="002D7331"/>
    <w:rsid w:val="002D7941"/>
    <w:rsid w:val="002D79D1"/>
    <w:rsid w:val="002E111D"/>
    <w:rsid w:val="002E2F80"/>
    <w:rsid w:val="002E38FF"/>
    <w:rsid w:val="002E5578"/>
    <w:rsid w:val="002E7051"/>
    <w:rsid w:val="002E7B33"/>
    <w:rsid w:val="002F059B"/>
    <w:rsid w:val="002F115B"/>
    <w:rsid w:val="002F196D"/>
    <w:rsid w:val="002F3FBA"/>
    <w:rsid w:val="002F5810"/>
    <w:rsid w:val="002F5B0B"/>
    <w:rsid w:val="002F6E56"/>
    <w:rsid w:val="00300924"/>
    <w:rsid w:val="003012BC"/>
    <w:rsid w:val="003028B6"/>
    <w:rsid w:val="00303268"/>
    <w:rsid w:val="003042F0"/>
    <w:rsid w:val="0030596E"/>
    <w:rsid w:val="00306B74"/>
    <w:rsid w:val="003073C3"/>
    <w:rsid w:val="00311287"/>
    <w:rsid w:val="0031155A"/>
    <w:rsid w:val="00313504"/>
    <w:rsid w:val="00321457"/>
    <w:rsid w:val="00323637"/>
    <w:rsid w:val="00324E8A"/>
    <w:rsid w:val="0032611C"/>
    <w:rsid w:val="0032633B"/>
    <w:rsid w:val="00331D87"/>
    <w:rsid w:val="00332850"/>
    <w:rsid w:val="00332BEE"/>
    <w:rsid w:val="00334478"/>
    <w:rsid w:val="003346B4"/>
    <w:rsid w:val="00334AE6"/>
    <w:rsid w:val="003365D0"/>
    <w:rsid w:val="00341C1F"/>
    <w:rsid w:val="003423B2"/>
    <w:rsid w:val="00342A5F"/>
    <w:rsid w:val="00342F49"/>
    <w:rsid w:val="003439AB"/>
    <w:rsid w:val="00344EF8"/>
    <w:rsid w:val="0035034C"/>
    <w:rsid w:val="00353AF5"/>
    <w:rsid w:val="00354695"/>
    <w:rsid w:val="003553FB"/>
    <w:rsid w:val="0035549B"/>
    <w:rsid w:val="0035701D"/>
    <w:rsid w:val="00357C7E"/>
    <w:rsid w:val="00360D81"/>
    <w:rsid w:val="003623F4"/>
    <w:rsid w:val="00362A57"/>
    <w:rsid w:val="00365795"/>
    <w:rsid w:val="0036652D"/>
    <w:rsid w:val="00370D90"/>
    <w:rsid w:val="00370F92"/>
    <w:rsid w:val="00374896"/>
    <w:rsid w:val="003748DC"/>
    <w:rsid w:val="003755C8"/>
    <w:rsid w:val="00375687"/>
    <w:rsid w:val="003766C4"/>
    <w:rsid w:val="003767C6"/>
    <w:rsid w:val="00376B20"/>
    <w:rsid w:val="00380AE0"/>
    <w:rsid w:val="00383324"/>
    <w:rsid w:val="00386EDC"/>
    <w:rsid w:val="00387A75"/>
    <w:rsid w:val="003904FD"/>
    <w:rsid w:val="0039079D"/>
    <w:rsid w:val="0039420C"/>
    <w:rsid w:val="00394254"/>
    <w:rsid w:val="003943FF"/>
    <w:rsid w:val="0039582F"/>
    <w:rsid w:val="00395EDD"/>
    <w:rsid w:val="00396ADB"/>
    <w:rsid w:val="003A0DDB"/>
    <w:rsid w:val="003A33E0"/>
    <w:rsid w:val="003A3A73"/>
    <w:rsid w:val="003A6737"/>
    <w:rsid w:val="003A7B0A"/>
    <w:rsid w:val="003B3E0D"/>
    <w:rsid w:val="003B77F5"/>
    <w:rsid w:val="003C2BFB"/>
    <w:rsid w:val="003C40C5"/>
    <w:rsid w:val="003C436B"/>
    <w:rsid w:val="003C43EE"/>
    <w:rsid w:val="003C4833"/>
    <w:rsid w:val="003C5337"/>
    <w:rsid w:val="003C5F92"/>
    <w:rsid w:val="003C603C"/>
    <w:rsid w:val="003C62E3"/>
    <w:rsid w:val="003C7607"/>
    <w:rsid w:val="003D202C"/>
    <w:rsid w:val="003D204B"/>
    <w:rsid w:val="003D64C4"/>
    <w:rsid w:val="003D676F"/>
    <w:rsid w:val="003D73F2"/>
    <w:rsid w:val="003D7A8C"/>
    <w:rsid w:val="003D7C00"/>
    <w:rsid w:val="003E1558"/>
    <w:rsid w:val="003E1D15"/>
    <w:rsid w:val="003E285A"/>
    <w:rsid w:val="003E51EE"/>
    <w:rsid w:val="003E56E5"/>
    <w:rsid w:val="003E7E60"/>
    <w:rsid w:val="003F00D4"/>
    <w:rsid w:val="003F0980"/>
    <w:rsid w:val="003F2209"/>
    <w:rsid w:val="003F249D"/>
    <w:rsid w:val="003F3D39"/>
    <w:rsid w:val="003F646A"/>
    <w:rsid w:val="003F6761"/>
    <w:rsid w:val="003F6762"/>
    <w:rsid w:val="003F6A0A"/>
    <w:rsid w:val="004024F5"/>
    <w:rsid w:val="00402881"/>
    <w:rsid w:val="00402DE1"/>
    <w:rsid w:val="00403D8B"/>
    <w:rsid w:val="004058F1"/>
    <w:rsid w:val="00405E60"/>
    <w:rsid w:val="004061AB"/>
    <w:rsid w:val="00407994"/>
    <w:rsid w:val="00407E7D"/>
    <w:rsid w:val="0041283D"/>
    <w:rsid w:val="00413278"/>
    <w:rsid w:val="00413AB4"/>
    <w:rsid w:val="00415C83"/>
    <w:rsid w:val="0041726F"/>
    <w:rsid w:val="004206DF"/>
    <w:rsid w:val="00421373"/>
    <w:rsid w:val="00421ECC"/>
    <w:rsid w:val="00421FB7"/>
    <w:rsid w:val="004224B1"/>
    <w:rsid w:val="00423A92"/>
    <w:rsid w:val="00423AF6"/>
    <w:rsid w:val="00423C1E"/>
    <w:rsid w:val="004244FD"/>
    <w:rsid w:val="004256B4"/>
    <w:rsid w:val="0042763B"/>
    <w:rsid w:val="0043024C"/>
    <w:rsid w:val="00433966"/>
    <w:rsid w:val="00435762"/>
    <w:rsid w:val="00436706"/>
    <w:rsid w:val="004367EE"/>
    <w:rsid w:val="00436C3D"/>
    <w:rsid w:val="0044062D"/>
    <w:rsid w:val="00440BE0"/>
    <w:rsid w:val="00443D38"/>
    <w:rsid w:val="00447463"/>
    <w:rsid w:val="00450017"/>
    <w:rsid w:val="00450E7A"/>
    <w:rsid w:val="00452C70"/>
    <w:rsid w:val="00456AF8"/>
    <w:rsid w:val="00460850"/>
    <w:rsid w:val="004628BB"/>
    <w:rsid w:val="00462A6F"/>
    <w:rsid w:val="004708F0"/>
    <w:rsid w:val="00470B15"/>
    <w:rsid w:val="0047139B"/>
    <w:rsid w:val="00475852"/>
    <w:rsid w:val="00475869"/>
    <w:rsid w:val="00475A77"/>
    <w:rsid w:val="00477650"/>
    <w:rsid w:val="004776B6"/>
    <w:rsid w:val="00477966"/>
    <w:rsid w:val="00482331"/>
    <w:rsid w:val="00483C6D"/>
    <w:rsid w:val="004851E2"/>
    <w:rsid w:val="004866A9"/>
    <w:rsid w:val="00487D1E"/>
    <w:rsid w:val="0049183B"/>
    <w:rsid w:val="00492774"/>
    <w:rsid w:val="0049655D"/>
    <w:rsid w:val="00496BF3"/>
    <w:rsid w:val="00496D7A"/>
    <w:rsid w:val="004A2791"/>
    <w:rsid w:val="004A31BC"/>
    <w:rsid w:val="004A3F1A"/>
    <w:rsid w:val="004A3F45"/>
    <w:rsid w:val="004A580F"/>
    <w:rsid w:val="004A6DE7"/>
    <w:rsid w:val="004B1AFA"/>
    <w:rsid w:val="004B6B0D"/>
    <w:rsid w:val="004B7088"/>
    <w:rsid w:val="004C2A85"/>
    <w:rsid w:val="004C43B6"/>
    <w:rsid w:val="004C4D12"/>
    <w:rsid w:val="004C5B76"/>
    <w:rsid w:val="004C5B81"/>
    <w:rsid w:val="004D02CD"/>
    <w:rsid w:val="004D0B24"/>
    <w:rsid w:val="004D1D02"/>
    <w:rsid w:val="004D20AD"/>
    <w:rsid w:val="004D27A4"/>
    <w:rsid w:val="004D2FDA"/>
    <w:rsid w:val="004D4B90"/>
    <w:rsid w:val="004D6065"/>
    <w:rsid w:val="004D6B95"/>
    <w:rsid w:val="004D6CC7"/>
    <w:rsid w:val="004D7F41"/>
    <w:rsid w:val="004E03A2"/>
    <w:rsid w:val="004E0417"/>
    <w:rsid w:val="004E0867"/>
    <w:rsid w:val="004E2FC9"/>
    <w:rsid w:val="004E317E"/>
    <w:rsid w:val="004E3954"/>
    <w:rsid w:val="004E3FD6"/>
    <w:rsid w:val="004E426B"/>
    <w:rsid w:val="004E5856"/>
    <w:rsid w:val="004E5D22"/>
    <w:rsid w:val="004E6610"/>
    <w:rsid w:val="004E6BC5"/>
    <w:rsid w:val="004F0FA0"/>
    <w:rsid w:val="004F2330"/>
    <w:rsid w:val="004F470D"/>
    <w:rsid w:val="004F479F"/>
    <w:rsid w:val="004F53C6"/>
    <w:rsid w:val="004F55C6"/>
    <w:rsid w:val="004F6420"/>
    <w:rsid w:val="004F69DB"/>
    <w:rsid w:val="004F6B87"/>
    <w:rsid w:val="004F6E18"/>
    <w:rsid w:val="00501C2D"/>
    <w:rsid w:val="00502637"/>
    <w:rsid w:val="00503C92"/>
    <w:rsid w:val="00505138"/>
    <w:rsid w:val="00511140"/>
    <w:rsid w:val="00511B51"/>
    <w:rsid w:val="00513CFE"/>
    <w:rsid w:val="00514378"/>
    <w:rsid w:val="00515372"/>
    <w:rsid w:val="00522A57"/>
    <w:rsid w:val="00523B6A"/>
    <w:rsid w:val="00525699"/>
    <w:rsid w:val="005258D2"/>
    <w:rsid w:val="00525D60"/>
    <w:rsid w:val="00525F6C"/>
    <w:rsid w:val="0052676A"/>
    <w:rsid w:val="005337A8"/>
    <w:rsid w:val="00534AAD"/>
    <w:rsid w:val="00536286"/>
    <w:rsid w:val="0053639C"/>
    <w:rsid w:val="005368F7"/>
    <w:rsid w:val="00541F90"/>
    <w:rsid w:val="005429BA"/>
    <w:rsid w:val="005458A3"/>
    <w:rsid w:val="00546206"/>
    <w:rsid w:val="00546416"/>
    <w:rsid w:val="00546AB4"/>
    <w:rsid w:val="005514E5"/>
    <w:rsid w:val="005521DF"/>
    <w:rsid w:val="00560D4B"/>
    <w:rsid w:val="00560E74"/>
    <w:rsid w:val="00563C84"/>
    <w:rsid w:val="005662A6"/>
    <w:rsid w:val="005758AC"/>
    <w:rsid w:val="005762F6"/>
    <w:rsid w:val="00580F7D"/>
    <w:rsid w:val="005818DC"/>
    <w:rsid w:val="00584FBE"/>
    <w:rsid w:val="0058534C"/>
    <w:rsid w:val="00585483"/>
    <w:rsid w:val="00587378"/>
    <w:rsid w:val="00587C05"/>
    <w:rsid w:val="00590AAB"/>
    <w:rsid w:val="00590B4D"/>
    <w:rsid w:val="00591AD5"/>
    <w:rsid w:val="0059317A"/>
    <w:rsid w:val="005938C3"/>
    <w:rsid w:val="0059468C"/>
    <w:rsid w:val="00595125"/>
    <w:rsid w:val="00596F21"/>
    <w:rsid w:val="00597CC4"/>
    <w:rsid w:val="005A1C96"/>
    <w:rsid w:val="005B1CDD"/>
    <w:rsid w:val="005B1E19"/>
    <w:rsid w:val="005B3B32"/>
    <w:rsid w:val="005B4273"/>
    <w:rsid w:val="005B55FC"/>
    <w:rsid w:val="005C2D5E"/>
    <w:rsid w:val="005C3B81"/>
    <w:rsid w:val="005C6201"/>
    <w:rsid w:val="005C650C"/>
    <w:rsid w:val="005C70F4"/>
    <w:rsid w:val="005C77C1"/>
    <w:rsid w:val="005D086C"/>
    <w:rsid w:val="005D0DFE"/>
    <w:rsid w:val="005D11D3"/>
    <w:rsid w:val="005D2869"/>
    <w:rsid w:val="005D36FB"/>
    <w:rsid w:val="005D4CC8"/>
    <w:rsid w:val="005D4E1F"/>
    <w:rsid w:val="005D4FB3"/>
    <w:rsid w:val="005D7ACF"/>
    <w:rsid w:val="005E28B5"/>
    <w:rsid w:val="005E2F07"/>
    <w:rsid w:val="005E2FEA"/>
    <w:rsid w:val="005E3201"/>
    <w:rsid w:val="005E389D"/>
    <w:rsid w:val="005E78CB"/>
    <w:rsid w:val="005F314B"/>
    <w:rsid w:val="005F3744"/>
    <w:rsid w:val="005F3FEB"/>
    <w:rsid w:val="005F5B53"/>
    <w:rsid w:val="005F6A9B"/>
    <w:rsid w:val="005F7517"/>
    <w:rsid w:val="00602504"/>
    <w:rsid w:val="006028B7"/>
    <w:rsid w:val="0060332C"/>
    <w:rsid w:val="00606245"/>
    <w:rsid w:val="00606558"/>
    <w:rsid w:val="00607B8F"/>
    <w:rsid w:val="00611AF2"/>
    <w:rsid w:val="0061212B"/>
    <w:rsid w:val="006127AF"/>
    <w:rsid w:val="00612BB4"/>
    <w:rsid w:val="00613A98"/>
    <w:rsid w:val="00613CDE"/>
    <w:rsid w:val="00615FB2"/>
    <w:rsid w:val="0061668F"/>
    <w:rsid w:val="00617BD1"/>
    <w:rsid w:val="00617CE8"/>
    <w:rsid w:val="00617EE8"/>
    <w:rsid w:val="00620A3F"/>
    <w:rsid w:val="00620DD3"/>
    <w:rsid w:val="00623662"/>
    <w:rsid w:val="00624B91"/>
    <w:rsid w:val="00627689"/>
    <w:rsid w:val="006278A0"/>
    <w:rsid w:val="0063095F"/>
    <w:rsid w:val="00631C74"/>
    <w:rsid w:val="00631CBD"/>
    <w:rsid w:val="0063300F"/>
    <w:rsid w:val="00633FEC"/>
    <w:rsid w:val="0063618E"/>
    <w:rsid w:val="0063704F"/>
    <w:rsid w:val="00641435"/>
    <w:rsid w:val="00641A49"/>
    <w:rsid w:val="00645539"/>
    <w:rsid w:val="00646528"/>
    <w:rsid w:val="00646AC2"/>
    <w:rsid w:val="00647AF8"/>
    <w:rsid w:val="00650390"/>
    <w:rsid w:val="00650B2E"/>
    <w:rsid w:val="00650C99"/>
    <w:rsid w:val="0065343D"/>
    <w:rsid w:val="00654DAB"/>
    <w:rsid w:val="00654E48"/>
    <w:rsid w:val="0066204A"/>
    <w:rsid w:val="00666D55"/>
    <w:rsid w:val="00670E3C"/>
    <w:rsid w:val="00672AA0"/>
    <w:rsid w:val="006760E1"/>
    <w:rsid w:val="00677F57"/>
    <w:rsid w:val="00680B1B"/>
    <w:rsid w:val="00681088"/>
    <w:rsid w:val="006830B3"/>
    <w:rsid w:val="00683F0C"/>
    <w:rsid w:val="00684660"/>
    <w:rsid w:val="00693C8F"/>
    <w:rsid w:val="0069577E"/>
    <w:rsid w:val="00695A48"/>
    <w:rsid w:val="0069634B"/>
    <w:rsid w:val="00696375"/>
    <w:rsid w:val="00696623"/>
    <w:rsid w:val="00696EF4"/>
    <w:rsid w:val="006A04E9"/>
    <w:rsid w:val="006A1483"/>
    <w:rsid w:val="006A4A03"/>
    <w:rsid w:val="006A55AD"/>
    <w:rsid w:val="006A56A8"/>
    <w:rsid w:val="006A7543"/>
    <w:rsid w:val="006B3A37"/>
    <w:rsid w:val="006B60C6"/>
    <w:rsid w:val="006B725C"/>
    <w:rsid w:val="006C1CD4"/>
    <w:rsid w:val="006C245E"/>
    <w:rsid w:val="006C273D"/>
    <w:rsid w:val="006C29B1"/>
    <w:rsid w:val="006C5C4F"/>
    <w:rsid w:val="006C6282"/>
    <w:rsid w:val="006C663F"/>
    <w:rsid w:val="006C762A"/>
    <w:rsid w:val="006C7B48"/>
    <w:rsid w:val="006D0CFE"/>
    <w:rsid w:val="006D11B0"/>
    <w:rsid w:val="006D5FF9"/>
    <w:rsid w:val="006D66C0"/>
    <w:rsid w:val="006E0772"/>
    <w:rsid w:val="006E0F86"/>
    <w:rsid w:val="006E2560"/>
    <w:rsid w:val="006E6062"/>
    <w:rsid w:val="006F0B15"/>
    <w:rsid w:val="006F0DCC"/>
    <w:rsid w:val="006F28E9"/>
    <w:rsid w:val="00701558"/>
    <w:rsid w:val="0070267D"/>
    <w:rsid w:val="00703DF9"/>
    <w:rsid w:val="007048EB"/>
    <w:rsid w:val="00704FBB"/>
    <w:rsid w:val="0070726A"/>
    <w:rsid w:val="007109D7"/>
    <w:rsid w:val="0071194B"/>
    <w:rsid w:val="00711CFE"/>
    <w:rsid w:val="0071226B"/>
    <w:rsid w:val="00714C10"/>
    <w:rsid w:val="007153C6"/>
    <w:rsid w:val="00715713"/>
    <w:rsid w:val="00717040"/>
    <w:rsid w:val="007175C8"/>
    <w:rsid w:val="00724295"/>
    <w:rsid w:val="0072498B"/>
    <w:rsid w:val="00726752"/>
    <w:rsid w:val="00726C96"/>
    <w:rsid w:val="00727906"/>
    <w:rsid w:val="00727C5C"/>
    <w:rsid w:val="007322DE"/>
    <w:rsid w:val="007344DD"/>
    <w:rsid w:val="00734C06"/>
    <w:rsid w:val="00737CF2"/>
    <w:rsid w:val="00742978"/>
    <w:rsid w:val="00745631"/>
    <w:rsid w:val="00746E71"/>
    <w:rsid w:val="007533F3"/>
    <w:rsid w:val="00753799"/>
    <w:rsid w:val="0075470C"/>
    <w:rsid w:val="007621C1"/>
    <w:rsid w:val="007622A7"/>
    <w:rsid w:val="00762CB7"/>
    <w:rsid w:val="00764216"/>
    <w:rsid w:val="00764AB7"/>
    <w:rsid w:val="0076599C"/>
    <w:rsid w:val="00766313"/>
    <w:rsid w:val="00766B8D"/>
    <w:rsid w:val="00770A5B"/>
    <w:rsid w:val="00770E59"/>
    <w:rsid w:val="00773388"/>
    <w:rsid w:val="0077437A"/>
    <w:rsid w:val="007750A2"/>
    <w:rsid w:val="00777529"/>
    <w:rsid w:val="0078023B"/>
    <w:rsid w:val="007813B4"/>
    <w:rsid w:val="007817D6"/>
    <w:rsid w:val="00781E1C"/>
    <w:rsid w:val="007829AC"/>
    <w:rsid w:val="007865B4"/>
    <w:rsid w:val="00787912"/>
    <w:rsid w:val="00787B19"/>
    <w:rsid w:val="0079177A"/>
    <w:rsid w:val="00794836"/>
    <w:rsid w:val="0079487B"/>
    <w:rsid w:val="007948D5"/>
    <w:rsid w:val="00795668"/>
    <w:rsid w:val="00796A14"/>
    <w:rsid w:val="0079789F"/>
    <w:rsid w:val="007A15C9"/>
    <w:rsid w:val="007A23E1"/>
    <w:rsid w:val="007A3CCF"/>
    <w:rsid w:val="007A54F2"/>
    <w:rsid w:val="007A6676"/>
    <w:rsid w:val="007A6E76"/>
    <w:rsid w:val="007B00E0"/>
    <w:rsid w:val="007B02EF"/>
    <w:rsid w:val="007B7552"/>
    <w:rsid w:val="007B7FF5"/>
    <w:rsid w:val="007C031F"/>
    <w:rsid w:val="007C17FA"/>
    <w:rsid w:val="007C3FC6"/>
    <w:rsid w:val="007D1E3D"/>
    <w:rsid w:val="007D2190"/>
    <w:rsid w:val="007D2CE9"/>
    <w:rsid w:val="007D4FED"/>
    <w:rsid w:val="007D69DA"/>
    <w:rsid w:val="007D70B1"/>
    <w:rsid w:val="007D7140"/>
    <w:rsid w:val="007E1CDB"/>
    <w:rsid w:val="007E408C"/>
    <w:rsid w:val="007E4953"/>
    <w:rsid w:val="007E50BF"/>
    <w:rsid w:val="007E5503"/>
    <w:rsid w:val="007E60F5"/>
    <w:rsid w:val="007E6BE3"/>
    <w:rsid w:val="007E7E21"/>
    <w:rsid w:val="007F0460"/>
    <w:rsid w:val="007F0B78"/>
    <w:rsid w:val="007F0DA2"/>
    <w:rsid w:val="007F1E4A"/>
    <w:rsid w:val="007F1ED4"/>
    <w:rsid w:val="007F36A4"/>
    <w:rsid w:val="007F39CE"/>
    <w:rsid w:val="007F51E6"/>
    <w:rsid w:val="007F5D92"/>
    <w:rsid w:val="007F5E0D"/>
    <w:rsid w:val="007F6901"/>
    <w:rsid w:val="007F6E6E"/>
    <w:rsid w:val="00801085"/>
    <w:rsid w:val="00801924"/>
    <w:rsid w:val="00801A89"/>
    <w:rsid w:val="00802333"/>
    <w:rsid w:val="00812138"/>
    <w:rsid w:val="008121AC"/>
    <w:rsid w:val="008151F2"/>
    <w:rsid w:val="0081591F"/>
    <w:rsid w:val="00817195"/>
    <w:rsid w:val="0081777A"/>
    <w:rsid w:val="00820A13"/>
    <w:rsid w:val="008210E0"/>
    <w:rsid w:val="008213A5"/>
    <w:rsid w:val="00821BBE"/>
    <w:rsid w:val="0082314E"/>
    <w:rsid w:val="00824079"/>
    <w:rsid w:val="008240DC"/>
    <w:rsid w:val="00824F88"/>
    <w:rsid w:val="00826167"/>
    <w:rsid w:val="0082632E"/>
    <w:rsid w:val="00831B2B"/>
    <w:rsid w:val="00831F0A"/>
    <w:rsid w:val="00833429"/>
    <w:rsid w:val="00833A78"/>
    <w:rsid w:val="008425B6"/>
    <w:rsid w:val="008437C1"/>
    <w:rsid w:val="00843F6C"/>
    <w:rsid w:val="0084585F"/>
    <w:rsid w:val="008464D7"/>
    <w:rsid w:val="008476EE"/>
    <w:rsid w:val="0085016C"/>
    <w:rsid w:val="00850A0C"/>
    <w:rsid w:val="00853E53"/>
    <w:rsid w:val="00854D9B"/>
    <w:rsid w:val="0085535C"/>
    <w:rsid w:val="00857532"/>
    <w:rsid w:val="00862068"/>
    <w:rsid w:val="00864D76"/>
    <w:rsid w:val="008656C9"/>
    <w:rsid w:val="0086711C"/>
    <w:rsid w:val="00867535"/>
    <w:rsid w:val="0087150D"/>
    <w:rsid w:val="00873F1A"/>
    <w:rsid w:val="008759BB"/>
    <w:rsid w:val="00875C5B"/>
    <w:rsid w:val="00876381"/>
    <w:rsid w:val="00876A72"/>
    <w:rsid w:val="00877B65"/>
    <w:rsid w:val="008829BF"/>
    <w:rsid w:val="008837EC"/>
    <w:rsid w:val="00883C5F"/>
    <w:rsid w:val="0089135B"/>
    <w:rsid w:val="00891C7D"/>
    <w:rsid w:val="00892200"/>
    <w:rsid w:val="00892FA7"/>
    <w:rsid w:val="008955F6"/>
    <w:rsid w:val="00895823"/>
    <w:rsid w:val="008A17D2"/>
    <w:rsid w:val="008A2EB3"/>
    <w:rsid w:val="008A3301"/>
    <w:rsid w:val="008A4DF1"/>
    <w:rsid w:val="008A5636"/>
    <w:rsid w:val="008A5B42"/>
    <w:rsid w:val="008A5E42"/>
    <w:rsid w:val="008B0F86"/>
    <w:rsid w:val="008B125E"/>
    <w:rsid w:val="008B23A6"/>
    <w:rsid w:val="008B241C"/>
    <w:rsid w:val="008B26A2"/>
    <w:rsid w:val="008B408B"/>
    <w:rsid w:val="008B4861"/>
    <w:rsid w:val="008B4F11"/>
    <w:rsid w:val="008B4FB2"/>
    <w:rsid w:val="008B7802"/>
    <w:rsid w:val="008C2362"/>
    <w:rsid w:val="008C3049"/>
    <w:rsid w:val="008C72D7"/>
    <w:rsid w:val="008C7FB3"/>
    <w:rsid w:val="008D0AC9"/>
    <w:rsid w:val="008D2D2E"/>
    <w:rsid w:val="008D4AE9"/>
    <w:rsid w:val="008D5CF3"/>
    <w:rsid w:val="008D7D39"/>
    <w:rsid w:val="008D7E6F"/>
    <w:rsid w:val="008E06D6"/>
    <w:rsid w:val="008E4136"/>
    <w:rsid w:val="008E4574"/>
    <w:rsid w:val="008E4B8B"/>
    <w:rsid w:val="008E6590"/>
    <w:rsid w:val="008F10B0"/>
    <w:rsid w:val="008F3C97"/>
    <w:rsid w:val="008F4016"/>
    <w:rsid w:val="008F401E"/>
    <w:rsid w:val="008F42FE"/>
    <w:rsid w:val="008F4A00"/>
    <w:rsid w:val="008F5402"/>
    <w:rsid w:val="008F6E6C"/>
    <w:rsid w:val="0090053A"/>
    <w:rsid w:val="00900821"/>
    <w:rsid w:val="00901851"/>
    <w:rsid w:val="00901C2A"/>
    <w:rsid w:val="00910D72"/>
    <w:rsid w:val="009118C7"/>
    <w:rsid w:val="0091274E"/>
    <w:rsid w:val="00913E8F"/>
    <w:rsid w:val="00913F93"/>
    <w:rsid w:val="00917D7A"/>
    <w:rsid w:val="009201B0"/>
    <w:rsid w:val="009202FD"/>
    <w:rsid w:val="009225B6"/>
    <w:rsid w:val="009229C3"/>
    <w:rsid w:val="009245B7"/>
    <w:rsid w:val="00925397"/>
    <w:rsid w:val="009253A6"/>
    <w:rsid w:val="00925CF2"/>
    <w:rsid w:val="00926D66"/>
    <w:rsid w:val="00927380"/>
    <w:rsid w:val="0093041C"/>
    <w:rsid w:val="00932CA1"/>
    <w:rsid w:val="00933A21"/>
    <w:rsid w:val="00934C10"/>
    <w:rsid w:val="0093662A"/>
    <w:rsid w:val="00937E59"/>
    <w:rsid w:val="0094060C"/>
    <w:rsid w:val="00941AFB"/>
    <w:rsid w:val="00942385"/>
    <w:rsid w:val="0094250A"/>
    <w:rsid w:val="00942C4B"/>
    <w:rsid w:val="00944196"/>
    <w:rsid w:val="00944A87"/>
    <w:rsid w:val="00945877"/>
    <w:rsid w:val="00945DEF"/>
    <w:rsid w:val="00946F00"/>
    <w:rsid w:val="00947426"/>
    <w:rsid w:val="00950D8C"/>
    <w:rsid w:val="00951477"/>
    <w:rsid w:val="009547AA"/>
    <w:rsid w:val="00957255"/>
    <w:rsid w:val="009601CB"/>
    <w:rsid w:val="009606A5"/>
    <w:rsid w:val="00961E42"/>
    <w:rsid w:val="00962F1F"/>
    <w:rsid w:val="00965304"/>
    <w:rsid w:val="00967C34"/>
    <w:rsid w:val="00971293"/>
    <w:rsid w:val="009714F0"/>
    <w:rsid w:val="00972FAB"/>
    <w:rsid w:val="00973306"/>
    <w:rsid w:val="00973A3B"/>
    <w:rsid w:val="00976078"/>
    <w:rsid w:val="009773CD"/>
    <w:rsid w:val="00977F74"/>
    <w:rsid w:val="00980202"/>
    <w:rsid w:val="00982851"/>
    <w:rsid w:val="00983EAE"/>
    <w:rsid w:val="0098760B"/>
    <w:rsid w:val="0099119F"/>
    <w:rsid w:val="00992E6B"/>
    <w:rsid w:val="009A09CA"/>
    <w:rsid w:val="009A11DD"/>
    <w:rsid w:val="009A25B4"/>
    <w:rsid w:val="009A44C2"/>
    <w:rsid w:val="009A4C0E"/>
    <w:rsid w:val="009A5E2D"/>
    <w:rsid w:val="009A5E44"/>
    <w:rsid w:val="009A7E3D"/>
    <w:rsid w:val="009B1C13"/>
    <w:rsid w:val="009B2241"/>
    <w:rsid w:val="009B30AA"/>
    <w:rsid w:val="009B3459"/>
    <w:rsid w:val="009B5217"/>
    <w:rsid w:val="009C0709"/>
    <w:rsid w:val="009C185E"/>
    <w:rsid w:val="009C48DE"/>
    <w:rsid w:val="009C6114"/>
    <w:rsid w:val="009D10B5"/>
    <w:rsid w:val="009D28D0"/>
    <w:rsid w:val="009D40B2"/>
    <w:rsid w:val="009D60D9"/>
    <w:rsid w:val="009D725E"/>
    <w:rsid w:val="009E192D"/>
    <w:rsid w:val="009E1E1E"/>
    <w:rsid w:val="009E33E3"/>
    <w:rsid w:val="009E38D2"/>
    <w:rsid w:val="009E7B44"/>
    <w:rsid w:val="009E7F16"/>
    <w:rsid w:val="009F1351"/>
    <w:rsid w:val="009F2D8C"/>
    <w:rsid w:val="009F4209"/>
    <w:rsid w:val="009F5052"/>
    <w:rsid w:val="00A00846"/>
    <w:rsid w:val="00A012B0"/>
    <w:rsid w:val="00A03026"/>
    <w:rsid w:val="00A03083"/>
    <w:rsid w:val="00A03447"/>
    <w:rsid w:val="00A04C85"/>
    <w:rsid w:val="00A0674B"/>
    <w:rsid w:val="00A100B8"/>
    <w:rsid w:val="00A100F0"/>
    <w:rsid w:val="00A13E91"/>
    <w:rsid w:val="00A156E6"/>
    <w:rsid w:val="00A177C5"/>
    <w:rsid w:val="00A205C1"/>
    <w:rsid w:val="00A209D3"/>
    <w:rsid w:val="00A2596A"/>
    <w:rsid w:val="00A27D86"/>
    <w:rsid w:val="00A30A3D"/>
    <w:rsid w:val="00A31FE2"/>
    <w:rsid w:val="00A33151"/>
    <w:rsid w:val="00A33501"/>
    <w:rsid w:val="00A36970"/>
    <w:rsid w:val="00A37679"/>
    <w:rsid w:val="00A408EE"/>
    <w:rsid w:val="00A409E5"/>
    <w:rsid w:val="00A41EB4"/>
    <w:rsid w:val="00A4427D"/>
    <w:rsid w:val="00A44336"/>
    <w:rsid w:val="00A44BFF"/>
    <w:rsid w:val="00A4543B"/>
    <w:rsid w:val="00A47844"/>
    <w:rsid w:val="00A501E3"/>
    <w:rsid w:val="00A50F0C"/>
    <w:rsid w:val="00A51A9A"/>
    <w:rsid w:val="00A56441"/>
    <w:rsid w:val="00A566B0"/>
    <w:rsid w:val="00A62734"/>
    <w:rsid w:val="00A633F9"/>
    <w:rsid w:val="00A63CE7"/>
    <w:rsid w:val="00A652C2"/>
    <w:rsid w:val="00A67E18"/>
    <w:rsid w:val="00A703CC"/>
    <w:rsid w:val="00A70446"/>
    <w:rsid w:val="00A72880"/>
    <w:rsid w:val="00A736DD"/>
    <w:rsid w:val="00A808E5"/>
    <w:rsid w:val="00A82869"/>
    <w:rsid w:val="00A86027"/>
    <w:rsid w:val="00A86C57"/>
    <w:rsid w:val="00A8758C"/>
    <w:rsid w:val="00A94569"/>
    <w:rsid w:val="00A96A62"/>
    <w:rsid w:val="00A97E45"/>
    <w:rsid w:val="00A97EE7"/>
    <w:rsid w:val="00AA0104"/>
    <w:rsid w:val="00AA0E36"/>
    <w:rsid w:val="00AA127E"/>
    <w:rsid w:val="00AA18B3"/>
    <w:rsid w:val="00AA19AE"/>
    <w:rsid w:val="00AA2A24"/>
    <w:rsid w:val="00AA37F3"/>
    <w:rsid w:val="00AA423D"/>
    <w:rsid w:val="00AA64CE"/>
    <w:rsid w:val="00AA6A95"/>
    <w:rsid w:val="00AA7E1E"/>
    <w:rsid w:val="00AB10DE"/>
    <w:rsid w:val="00AB1D66"/>
    <w:rsid w:val="00AB2FA4"/>
    <w:rsid w:val="00AB3668"/>
    <w:rsid w:val="00AB5ED7"/>
    <w:rsid w:val="00AB63D6"/>
    <w:rsid w:val="00AC0B4C"/>
    <w:rsid w:val="00AC2169"/>
    <w:rsid w:val="00AC43B5"/>
    <w:rsid w:val="00AC5AEC"/>
    <w:rsid w:val="00AC5C6F"/>
    <w:rsid w:val="00AC5DF9"/>
    <w:rsid w:val="00AC69E5"/>
    <w:rsid w:val="00AC6A95"/>
    <w:rsid w:val="00AC6E39"/>
    <w:rsid w:val="00AD0AEE"/>
    <w:rsid w:val="00AD23E1"/>
    <w:rsid w:val="00AD3312"/>
    <w:rsid w:val="00AD49E3"/>
    <w:rsid w:val="00AD4B4F"/>
    <w:rsid w:val="00AD4D3D"/>
    <w:rsid w:val="00AE02FE"/>
    <w:rsid w:val="00AE2107"/>
    <w:rsid w:val="00AE2D5D"/>
    <w:rsid w:val="00AE3558"/>
    <w:rsid w:val="00AE42DE"/>
    <w:rsid w:val="00AE6130"/>
    <w:rsid w:val="00AE6F82"/>
    <w:rsid w:val="00AF0616"/>
    <w:rsid w:val="00AF0E28"/>
    <w:rsid w:val="00AF19DF"/>
    <w:rsid w:val="00AF20FA"/>
    <w:rsid w:val="00AF2271"/>
    <w:rsid w:val="00AF5D4D"/>
    <w:rsid w:val="00AF6F9B"/>
    <w:rsid w:val="00AF7E52"/>
    <w:rsid w:val="00B00FA2"/>
    <w:rsid w:val="00B01409"/>
    <w:rsid w:val="00B03F01"/>
    <w:rsid w:val="00B04A65"/>
    <w:rsid w:val="00B04BB2"/>
    <w:rsid w:val="00B06172"/>
    <w:rsid w:val="00B063C6"/>
    <w:rsid w:val="00B109BB"/>
    <w:rsid w:val="00B10DBD"/>
    <w:rsid w:val="00B10FBD"/>
    <w:rsid w:val="00B128A8"/>
    <w:rsid w:val="00B14AB3"/>
    <w:rsid w:val="00B154DD"/>
    <w:rsid w:val="00B15629"/>
    <w:rsid w:val="00B2176E"/>
    <w:rsid w:val="00B22064"/>
    <w:rsid w:val="00B2372C"/>
    <w:rsid w:val="00B248F5"/>
    <w:rsid w:val="00B24C73"/>
    <w:rsid w:val="00B25C45"/>
    <w:rsid w:val="00B2709D"/>
    <w:rsid w:val="00B3070A"/>
    <w:rsid w:val="00B3070C"/>
    <w:rsid w:val="00B30E06"/>
    <w:rsid w:val="00B32F70"/>
    <w:rsid w:val="00B33F27"/>
    <w:rsid w:val="00B34D5B"/>
    <w:rsid w:val="00B373D0"/>
    <w:rsid w:val="00B426A8"/>
    <w:rsid w:val="00B431C3"/>
    <w:rsid w:val="00B432ED"/>
    <w:rsid w:val="00B434ED"/>
    <w:rsid w:val="00B43AAA"/>
    <w:rsid w:val="00B44E20"/>
    <w:rsid w:val="00B47791"/>
    <w:rsid w:val="00B51C22"/>
    <w:rsid w:val="00B53139"/>
    <w:rsid w:val="00B562CE"/>
    <w:rsid w:val="00B56AD6"/>
    <w:rsid w:val="00B61E88"/>
    <w:rsid w:val="00B62DE2"/>
    <w:rsid w:val="00B66BD1"/>
    <w:rsid w:val="00B71F37"/>
    <w:rsid w:val="00B74318"/>
    <w:rsid w:val="00B74417"/>
    <w:rsid w:val="00B77246"/>
    <w:rsid w:val="00B81FFC"/>
    <w:rsid w:val="00B82139"/>
    <w:rsid w:val="00B8245E"/>
    <w:rsid w:val="00B82554"/>
    <w:rsid w:val="00B83E7E"/>
    <w:rsid w:val="00B84A11"/>
    <w:rsid w:val="00B850BA"/>
    <w:rsid w:val="00B866CD"/>
    <w:rsid w:val="00B86868"/>
    <w:rsid w:val="00B87F1F"/>
    <w:rsid w:val="00B91CE7"/>
    <w:rsid w:val="00B93034"/>
    <w:rsid w:val="00B93A81"/>
    <w:rsid w:val="00B94E1E"/>
    <w:rsid w:val="00B97C5D"/>
    <w:rsid w:val="00BA0469"/>
    <w:rsid w:val="00BA1290"/>
    <w:rsid w:val="00BA5C0D"/>
    <w:rsid w:val="00BB066C"/>
    <w:rsid w:val="00BB2792"/>
    <w:rsid w:val="00BB3FF9"/>
    <w:rsid w:val="00BB4AA0"/>
    <w:rsid w:val="00BB5EC7"/>
    <w:rsid w:val="00BB76BF"/>
    <w:rsid w:val="00BC08E9"/>
    <w:rsid w:val="00BC1AD1"/>
    <w:rsid w:val="00BC1BDD"/>
    <w:rsid w:val="00BC29A6"/>
    <w:rsid w:val="00BC4A58"/>
    <w:rsid w:val="00BC5EA2"/>
    <w:rsid w:val="00BC613B"/>
    <w:rsid w:val="00BC7FD0"/>
    <w:rsid w:val="00BD1B62"/>
    <w:rsid w:val="00BD1C12"/>
    <w:rsid w:val="00BD51D9"/>
    <w:rsid w:val="00BD64E2"/>
    <w:rsid w:val="00BE0321"/>
    <w:rsid w:val="00BE06F9"/>
    <w:rsid w:val="00BE4995"/>
    <w:rsid w:val="00BE537F"/>
    <w:rsid w:val="00BF1B00"/>
    <w:rsid w:val="00BF3F83"/>
    <w:rsid w:val="00BF429A"/>
    <w:rsid w:val="00BF4C78"/>
    <w:rsid w:val="00BF4F64"/>
    <w:rsid w:val="00BF5C5C"/>
    <w:rsid w:val="00BF62BE"/>
    <w:rsid w:val="00BF650C"/>
    <w:rsid w:val="00C013A2"/>
    <w:rsid w:val="00C021DB"/>
    <w:rsid w:val="00C0321C"/>
    <w:rsid w:val="00C03772"/>
    <w:rsid w:val="00C07126"/>
    <w:rsid w:val="00C10FBB"/>
    <w:rsid w:val="00C12093"/>
    <w:rsid w:val="00C14496"/>
    <w:rsid w:val="00C16853"/>
    <w:rsid w:val="00C20BF0"/>
    <w:rsid w:val="00C21FA2"/>
    <w:rsid w:val="00C22C42"/>
    <w:rsid w:val="00C236BD"/>
    <w:rsid w:val="00C24FA8"/>
    <w:rsid w:val="00C263F0"/>
    <w:rsid w:val="00C2648D"/>
    <w:rsid w:val="00C300B1"/>
    <w:rsid w:val="00C33D41"/>
    <w:rsid w:val="00C358A4"/>
    <w:rsid w:val="00C36697"/>
    <w:rsid w:val="00C36C8A"/>
    <w:rsid w:val="00C374B1"/>
    <w:rsid w:val="00C4028C"/>
    <w:rsid w:val="00C40902"/>
    <w:rsid w:val="00C40AFD"/>
    <w:rsid w:val="00C41DC0"/>
    <w:rsid w:val="00C41E20"/>
    <w:rsid w:val="00C42E3E"/>
    <w:rsid w:val="00C461A1"/>
    <w:rsid w:val="00C46A67"/>
    <w:rsid w:val="00C50D54"/>
    <w:rsid w:val="00C51476"/>
    <w:rsid w:val="00C51C13"/>
    <w:rsid w:val="00C525A5"/>
    <w:rsid w:val="00C5300F"/>
    <w:rsid w:val="00C54594"/>
    <w:rsid w:val="00C54824"/>
    <w:rsid w:val="00C555AD"/>
    <w:rsid w:val="00C63FE1"/>
    <w:rsid w:val="00C65CD4"/>
    <w:rsid w:val="00C65F5D"/>
    <w:rsid w:val="00C66CE0"/>
    <w:rsid w:val="00C67964"/>
    <w:rsid w:val="00C67BFF"/>
    <w:rsid w:val="00C70EF9"/>
    <w:rsid w:val="00C71BED"/>
    <w:rsid w:val="00C733FB"/>
    <w:rsid w:val="00C737B2"/>
    <w:rsid w:val="00C74C91"/>
    <w:rsid w:val="00C75048"/>
    <w:rsid w:val="00C81B53"/>
    <w:rsid w:val="00C82AD2"/>
    <w:rsid w:val="00C84079"/>
    <w:rsid w:val="00C90FB6"/>
    <w:rsid w:val="00C9131E"/>
    <w:rsid w:val="00C9220E"/>
    <w:rsid w:val="00C932BD"/>
    <w:rsid w:val="00C93429"/>
    <w:rsid w:val="00CA0260"/>
    <w:rsid w:val="00CA0F9A"/>
    <w:rsid w:val="00CA16C5"/>
    <w:rsid w:val="00CA24A9"/>
    <w:rsid w:val="00CA33EC"/>
    <w:rsid w:val="00CA415A"/>
    <w:rsid w:val="00CA7A35"/>
    <w:rsid w:val="00CB1536"/>
    <w:rsid w:val="00CB1B35"/>
    <w:rsid w:val="00CB365A"/>
    <w:rsid w:val="00CB6774"/>
    <w:rsid w:val="00CB7FB8"/>
    <w:rsid w:val="00CC1483"/>
    <w:rsid w:val="00CC1F71"/>
    <w:rsid w:val="00CC4FF7"/>
    <w:rsid w:val="00CC5588"/>
    <w:rsid w:val="00CC5EB3"/>
    <w:rsid w:val="00CC7AC9"/>
    <w:rsid w:val="00CD0E7B"/>
    <w:rsid w:val="00CD243C"/>
    <w:rsid w:val="00CD2ABD"/>
    <w:rsid w:val="00CD4024"/>
    <w:rsid w:val="00CD4617"/>
    <w:rsid w:val="00CD4718"/>
    <w:rsid w:val="00CD4855"/>
    <w:rsid w:val="00CD4DE2"/>
    <w:rsid w:val="00CD5FA4"/>
    <w:rsid w:val="00CD63EC"/>
    <w:rsid w:val="00CD79B0"/>
    <w:rsid w:val="00CE2393"/>
    <w:rsid w:val="00CE2760"/>
    <w:rsid w:val="00CE29B4"/>
    <w:rsid w:val="00CE3450"/>
    <w:rsid w:val="00CE4885"/>
    <w:rsid w:val="00CE6A0D"/>
    <w:rsid w:val="00CE6AC0"/>
    <w:rsid w:val="00CE6D43"/>
    <w:rsid w:val="00CE7888"/>
    <w:rsid w:val="00CF1392"/>
    <w:rsid w:val="00CF18B6"/>
    <w:rsid w:val="00CF5419"/>
    <w:rsid w:val="00D029A9"/>
    <w:rsid w:val="00D06343"/>
    <w:rsid w:val="00D10E1C"/>
    <w:rsid w:val="00D14CA9"/>
    <w:rsid w:val="00D161A3"/>
    <w:rsid w:val="00D17D23"/>
    <w:rsid w:val="00D20E31"/>
    <w:rsid w:val="00D21582"/>
    <w:rsid w:val="00D22E49"/>
    <w:rsid w:val="00D23716"/>
    <w:rsid w:val="00D25178"/>
    <w:rsid w:val="00D259A8"/>
    <w:rsid w:val="00D25CE0"/>
    <w:rsid w:val="00D25ED8"/>
    <w:rsid w:val="00D26EA1"/>
    <w:rsid w:val="00D270EE"/>
    <w:rsid w:val="00D27F8F"/>
    <w:rsid w:val="00D316B8"/>
    <w:rsid w:val="00D317CA"/>
    <w:rsid w:val="00D31CFC"/>
    <w:rsid w:val="00D3255D"/>
    <w:rsid w:val="00D340C3"/>
    <w:rsid w:val="00D34433"/>
    <w:rsid w:val="00D36FE8"/>
    <w:rsid w:val="00D409CD"/>
    <w:rsid w:val="00D4116B"/>
    <w:rsid w:val="00D423D4"/>
    <w:rsid w:val="00D42CAF"/>
    <w:rsid w:val="00D44BC1"/>
    <w:rsid w:val="00D45D36"/>
    <w:rsid w:val="00D462C0"/>
    <w:rsid w:val="00D5071B"/>
    <w:rsid w:val="00D52370"/>
    <w:rsid w:val="00D52806"/>
    <w:rsid w:val="00D52B44"/>
    <w:rsid w:val="00D5310F"/>
    <w:rsid w:val="00D55442"/>
    <w:rsid w:val="00D566A7"/>
    <w:rsid w:val="00D571C1"/>
    <w:rsid w:val="00D601EF"/>
    <w:rsid w:val="00D60C14"/>
    <w:rsid w:val="00D60D6D"/>
    <w:rsid w:val="00D61533"/>
    <w:rsid w:val="00D63B2F"/>
    <w:rsid w:val="00D70747"/>
    <w:rsid w:val="00D7261D"/>
    <w:rsid w:val="00D72FD3"/>
    <w:rsid w:val="00D73D23"/>
    <w:rsid w:val="00D755FC"/>
    <w:rsid w:val="00D76B6D"/>
    <w:rsid w:val="00D779C0"/>
    <w:rsid w:val="00D82717"/>
    <w:rsid w:val="00D835C1"/>
    <w:rsid w:val="00D84A50"/>
    <w:rsid w:val="00D84D07"/>
    <w:rsid w:val="00D8526A"/>
    <w:rsid w:val="00D85EFC"/>
    <w:rsid w:val="00D869FA"/>
    <w:rsid w:val="00D90E91"/>
    <w:rsid w:val="00D922AA"/>
    <w:rsid w:val="00D92A45"/>
    <w:rsid w:val="00D93D09"/>
    <w:rsid w:val="00DA5249"/>
    <w:rsid w:val="00DA54CF"/>
    <w:rsid w:val="00DA5D6D"/>
    <w:rsid w:val="00DB19B8"/>
    <w:rsid w:val="00DB1AD8"/>
    <w:rsid w:val="00DB50CB"/>
    <w:rsid w:val="00DB5D4E"/>
    <w:rsid w:val="00DB60E1"/>
    <w:rsid w:val="00DC1097"/>
    <w:rsid w:val="00DC1347"/>
    <w:rsid w:val="00DC1348"/>
    <w:rsid w:val="00DC1DDA"/>
    <w:rsid w:val="00DC3985"/>
    <w:rsid w:val="00DC39F1"/>
    <w:rsid w:val="00DC7009"/>
    <w:rsid w:val="00DD46C4"/>
    <w:rsid w:val="00DD63F8"/>
    <w:rsid w:val="00DE0699"/>
    <w:rsid w:val="00DE29A1"/>
    <w:rsid w:val="00DE450C"/>
    <w:rsid w:val="00DE45C3"/>
    <w:rsid w:val="00DE4B35"/>
    <w:rsid w:val="00DE64F1"/>
    <w:rsid w:val="00DF0609"/>
    <w:rsid w:val="00DF06BD"/>
    <w:rsid w:val="00DF19C1"/>
    <w:rsid w:val="00DF4CD5"/>
    <w:rsid w:val="00DF4FDF"/>
    <w:rsid w:val="00DF54CA"/>
    <w:rsid w:val="00DF56C9"/>
    <w:rsid w:val="00DF5A35"/>
    <w:rsid w:val="00DF5B64"/>
    <w:rsid w:val="00E000EA"/>
    <w:rsid w:val="00E02794"/>
    <w:rsid w:val="00E02ED8"/>
    <w:rsid w:val="00E043E3"/>
    <w:rsid w:val="00E0505B"/>
    <w:rsid w:val="00E059AB"/>
    <w:rsid w:val="00E05BA0"/>
    <w:rsid w:val="00E10ADC"/>
    <w:rsid w:val="00E10ECE"/>
    <w:rsid w:val="00E11280"/>
    <w:rsid w:val="00E122FD"/>
    <w:rsid w:val="00E12359"/>
    <w:rsid w:val="00E152FF"/>
    <w:rsid w:val="00E16918"/>
    <w:rsid w:val="00E20973"/>
    <w:rsid w:val="00E20B77"/>
    <w:rsid w:val="00E23DAC"/>
    <w:rsid w:val="00E2461B"/>
    <w:rsid w:val="00E24886"/>
    <w:rsid w:val="00E25E3D"/>
    <w:rsid w:val="00E276FB"/>
    <w:rsid w:val="00E30F6D"/>
    <w:rsid w:val="00E32595"/>
    <w:rsid w:val="00E32DC6"/>
    <w:rsid w:val="00E33A74"/>
    <w:rsid w:val="00E4030B"/>
    <w:rsid w:val="00E40451"/>
    <w:rsid w:val="00E41D56"/>
    <w:rsid w:val="00E41EB0"/>
    <w:rsid w:val="00E4331B"/>
    <w:rsid w:val="00E457DF"/>
    <w:rsid w:val="00E46642"/>
    <w:rsid w:val="00E46D8E"/>
    <w:rsid w:val="00E50787"/>
    <w:rsid w:val="00E50E13"/>
    <w:rsid w:val="00E50ED7"/>
    <w:rsid w:val="00E51325"/>
    <w:rsid w:val="00E5139A"/>
    <w:rsid w:val="00E5413D"/>
    <w:rsid w:val="00E542D8"/>
    <w:rsid w:val="00E54633"/>
    <w:rsid w:val="00E54BBF"/>
    <w:rsid w:val="00E56DBA"/>
    <w:rsid w:val="00E57977"/>
    <w:rsid w:val="00E60145"/>
    <w:rsid w:val="00E60520"/>
    <w:rsid w:val="00E62321"/>
    <w:rsid w:val="00E635D7"/>
    <w:rsid w:val="00E65970"/>
    <w:rsid w:val="00E66D84"/>
    <w:rsid w:val="00E70576"/>
    <w:rsid w:val="00E71DED"/>
    <w:rsid w:val="00E71E5F"/>
    <w:rsid w:val="00E720EF"/>
    <w:rsid w:val="00E739BE"/>
    <w:rsid w:val="00E7510A"/>
    <w:rsid w:val="00E77841"/>
    <w:rsid w:val="00E81B15"/>
    <w:rsid w:val="00E837EE"/>
    <w:rsid w:val="00E83954"/>
    <w:rsid w:val="00E84822"/>
    <w:rsid w:val="00E86506"/>
    <w:rsid w:val="00E9008A"/>
    <w:rsid w:val="00E90AEC"/>
    <w:rsid w:val="00E91113"/>
    <w:rsid w:val="00E91730"/>
    <w:rsid w:val="00E950C4"/>
    <w:rsid w:val="00E95DE2"/>
    <w:rsid w:val="00E9602F"/>
    <w:rsid w:val="00E96F04"/>
    <w:rsid w:val="00E96F8A"/>
    <w:rsid w:val="00E978F5"/>
    <w:rsid w:val="00E97AEC"/>
    <w:rsid w:val="00EA20FE"/>
    <w:rsid w:val="00EA2C63"/>
    <w:rsid w:val="00EA44BC"/>
    <w:rsid w:val="00EB1404"/>
    <w:rsid w:val="00EB491E"/>
    <w:rsid w:val="00EB681B"/>
    <w:rsid w:val="00EB7EB2"/>
    <w:rsid w:val="00EC48B2"/>
    <w:rsid w:val="00EC4FAD"/>
    <w:rsid w:val="00ED2C5E"/>
    <w:rsid w:val="00ED711D"/>
    <w:rsid w:val="00EE12F1"/>
    <w:rsid w:val="00EE1555"/>
    <w:rsid w:val="00EE3CFA"/>
    <w:rsid w:val="00EE41C7"/>
    <w:rsid w:val="00EE5736"/>
    <w:rsid w:val="00EE68AF"/>
    <w:rsid w:val="00EE69E4"/>
    <w:rsid w:val="00EF0B94"/>
    <w:rsid w:val="00EF2A7F"/>
    <w:rsid w:val="00EF7E90"/>
    <w:rsid w:val="00F002B6"/>
    <w:rsid w:val="00F01082"/>
    <w:rsid w:val="00F038E5"/>
    <w:rsid w:val="00F07CB1"/>
    <w:rsid w:val="00F10AFE"/>
    <w:rsid w:val="00F1118D"/>
    <w:rsid w:val="00F13E6C"/>
    <w:rsid w:val="00F15C6C"/>
    <w:rsid w:val="00F16ED6"/>
    <w:rsid w:val="00F17173"/>
    <w:rsid w:val="00F17FC9"/>
    <w:rsid w:val="00F20987"/>
    <w:rsid w:val="00F224DC"/>
    <w:rsid w:val="00F23F86"/>
    <w:rsid w:val="00F2687F"/>
    <w:rsid w:val="00F26A5E"/>
    <w:rsid w:val="00F26EC1"/>
    <w:rsid w:val="00F26F1A"/>
    <w:rsid w:val="00F27C13"/>
    <w:rsid w:val="00F27F29"/>
    <w:rsid w:val="00F320F3"/>
    <w:rsid w:val="00F32D54"/>
    <w:rsid w:val="00F36750"/>
    <w:rsid w:val="00F36C54"/>
    <w:rsid w:val="00F36ECB"/>
    <w:rsid w:val="00F40425"/>
    <w:rsid w:val="00F418EA"/>
    <w:rsid w:val="00F41A29"/>
    <w:rsid w:val="00F44C1C"/>
    <w:rsid w:val="00F455D0"/>
    <w:rsid w:val="00F47776"/>
    <w:rsid w:val="00F518DF"/>
    <w:rsid w:val="00F52638"/>
    <w:rsid w:val="00F52BA3"/>
    <w:rsid w:val="00F536A0"/>
    <w:rsid w:val="00F544DB"/>
    <w:rsid w:val="00F55171"/>
    <w:rsid w:val="00F558F0"/>
    <w:rsid w:val="00F57B05"/>
    <w:rsid w:val="00F609D9"/>
    <w:rsid w:val="00F6316E"/>
    <w:rsid w:val="00F648EA"/>
    <w:rsid w:val="00F6502E"/>
    <w:rsid w:val="00F65127"/>
    <w:rsid w:val="00F65663"/>
    <w:rsid w:val="00F75147"/>
    <w:rsid w:val="00F75437"/>
    <w:rsid w:val="00F756C0"/>
    <w:rsid w:val="00F75A40"/>
    <w:rsid w:val="00F77637"/>
    <w:rsid w:val="00F7796E"/>
    <w:rsid w:val="00F81D3E"/>
    <w:rsid w:val="00F8353B"/>
    <w:rsid w:val="00F8435D"/>
    <w:rsid w:val="00F862E5"/>
    <w:rsid w:val="00F87DD0"/>
    <w:rsid w:val="00F90D2C"/>
    <w:rsid w:val="00F92B83"/>
    <w:rsid w:val="00F93360"/>
    <w:rsid w:val="00F93823"/>
    <w:rsid w:val="00F93FE4"/>
    <w:rsid w:val="00F97D43"/>
    <w:rsid w:val="00F97E4E"/>
    <w:rsid w:val="00FA1294"/>
    <w:rsid w:val="00FA1A40"/>
    <w:rsid w:val="00FA217B"/>
    <w:rsid w:val="00FA30D6"/>
    <w:rsid w:val="00FA6413"/>
    <w:rsid w:val="00FB0654"/>
    <w:rsid w:val="00FB092C"/>
    <w:rsid w:val="00FB0BC5"/>
    <w:rsid w:val="00FB0BCC"/>
    <w:rsid w:val="00FB1604"/>
    <w:rsid w:val="00FB3237"/>
    <w:rsid w:val="00FB3737"/>
    <w:rsid w:val="00FB4386"/>
    <w:rsid w:val="00FB6763"/>
    <w:rsid w:val="00FB6CFA"/>
    <w:rsid w:val="00FB7FA9"/>
    <w:rsid w:val="00FC0E63"/>
    <w:rsid w:val="00FC0FC9"/>
    <w:rsid w:val="00FC0FE5"/>
    <w:rsid w:val="00FC458D"/>
    <w:rsid w:val="00FC748C"/>
    <w:rsid w:val="00FC7576"/>
    <w:rsid w:val="00FD0C77"/>
    <w:rsid w:val="00FD1ABC"/>
    <w:rsid w:val="00FD2391"/>
    <w:rsid w:val="00FD6240"/>
    <w:rsid w:val="00FD7BF7"/>
    <w:rsid w:val="00FD7DDF"/>
    <w:rsid w:val="00FE2475"/>
    <w:rsid w:val="00FE2EA6"/>
    <w:rsid w:val="00FE4C92"/>
    <w:rsid w:val="00FE6B81"/>
    <w:rsid w:val="00FF0FAA"/>
    <w:rsid w:val="00FF27D8"/>
    <w:rsid w:val="00FF32B4"/>
    <w:rsid w:val="00FF3759"/>
    <w:rsid w:val="00FF4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/>
    <o:shapelayout v:ext="edit">
      <o:idmap v:ext="edit" data="1"/>
    </o:shapelayout>
  </w:shapeDefaults>
  <w:decimalSymbol w:val="."/>
  <w:listSeparator w:val=","/>
  <w14:docId w14:val="6D59700F"/>
  <w15:docId w15:val="{C9955865-2922-4215-9DF4-6836F881337C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0BF"/>
    <w:pPr>
      <w:spacing w:line="288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E50BF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7E50BF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E50BF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7E50BF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7E50BF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7E50BF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7E50BF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7E50BF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7E50BF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CB1536"/>
    <w:rPr>
      <w:kern w:val="28"/>
      <w:lang w:eastAsia="it-IT" w:bidi="it-IT"/>
    </w:rPr>
  </w:style>
  <w:style w:type="character" w:customStyle="1" w:styleId="Heading2Char">
    <w:name w:val="Heading 2 Char"/>
    <w:link w:val="Heading2"/>
    <w:locked/>
    <w:rsid w:val="00CB1536"/>
    <w:rPr>
      <w:sz w:val="22"/>
      <w:szCs w:val="22"/>
      <w:lang w:val="cs-CZ" w:eastAsia="it-IT" w:bidi="it-IT"/>
    </w:rPr>
  </w:style>
  <w:style w:type="character" w:customStyle="1" w:styleId="Heading3Char">
    <w:name w:val="Heading 3 Char"/>
    <w:link w:val="Heading3"/>
    <w:locked/>
    <w:rsid w:val="00CB1536"/>
    <w:rPr>
      <w:sz w:val="22"/>
      <w:szCs w:val="22"/>
      <w:lang w:val="cs-CZ" w:eastAsia="it-IT" w:bidi="it-IT"/>
    </w:rPr>
  </w:style>
  <w:style w:type="character" w:customStyle="1" w:styleId="Heading4Char">
    <w:name w:val="Heading 4 Char"/>
    <w:link w:val="Heading4"/>
    <w:locked/>
    <w:rsid w:val="00CB1536"/>
    <w:rPr>
      <w:lang w:eastAsia="it-IT" w:bidi="it-IT"/>
    </w:rPr>
  </w:style>
  <w:style w:type="character" w:customStyle="1" w:styleId="Heading5Char">
    <w:name w:val="Heading 5 Char"/>
    <w:link w:val="Heading5"/>
    <w:locked/>
    <w:rsid w:val="00CB1536"/>
    <w:rPr>
      <w:lang w:eastAsia="it-IT" w:bidi="it-IT"/>
    </w:rPr>
  </w:style>
  <w:style w:type="character" w:customStyle="1" w:styleId="Heading6Char">
    <w:name w:val="Heading 6 Char"/>
    <w:link w:val="Heading6"/>
    <w:locked/>
    <w:rsid w:val="00CB1536"/>
    <w:rPr>
      <w:lang w:eastAsia="it-IT" w:bidi="it-IT"/>
    </w:rPr>
  </w:style>
  <w:style w:type="character" w:customStyle="1" w:styleId="Heading7Char">
    <w:name w:val="Heading 7 Char"/>
    <w:link w:val="Heading7"/>
    <w:locked/>
    <w:rsid w:val="00CB1536"/>
    <w:rPr>
      <w:lang w:eastAsia="it-IT" w:bidi="it-IT"/>
    </w:rPr>
  </w:style>
  <w:style w:type="character" w:customStyle="1" w:styleId="Heading8Char">
    <w:name w:val="Heading 8 Char"/>
    <w:link w:val="Heading8"/>
    <w:locked/>
    <w:rsid w:val="00CB1536"/>
    <w:rPr>
      <w:lang w:eastAsia="it-IT" w:bidi="it-IT"/>
    </w:rPr>
  </w:style>
  <w:style w:type="character" w:customStyle="1" w:styleId="Heading9Char">
    <w:name w:val="Heading 9 Char"/>
    <w:link w:val="Heading9"/>
    <w:locked/>
    <w:rsid w:val="00CB1536"/>
    <w:rPr>
      <w:lang w:eastAsia="it-IT" w:bidi="it-IT"/>
    </w:rPr>
  </w:style>
  <w:style w:type="paragraph" w:styleId="Footer">
    <w:name w:val="footer"/>
    <w:basedOn w:val="Normal"/>
    <w:link w:val="FooterChar"/>
    <w:qFormat/>
    <w:rsid w:val="007E50BF"/>
  </w:style>
  <w:style w:type="character" w:customStyle="1" w:styleId="FooterChar">
    <w:name w:val="Footer Char"/>
    <w:link w:val="Footer"/>
    <w:locked/>
    <w:rsid w:val="00CB1536"/>
    <w:rPr>
      <w:sz w:val="22"/>
      <w:szCs w:val="22"/>
    </w:rPr>
  </w:style>
  <w:style w:type="paragraph" w:styleId="FootnoteText">
    <w:name w:val="footnote text"/>
    <w:basedOn w:val="Normal"/>
    <w:link w:val="FootnoteTextChar"/>
    <w:qFormat/>
    <w:rsid w:val="007E50BF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link w:val="FootnoteText"/>
    <w:locked/>
    <w:rsid w:val="00CB1536"/>
    <w:rPr>
      <w:sz w:val="16"/>
      <w:lang w:val="cs-CZ" w:eastAsia="it-IT" w:bidi="it-IT"/>
    </w:rPr>
  </w:style>
  <w:style w:type="paragraph" w:styleId="Header">
    <w:name w:val="header"/>
    <w:basedOn w:val="Normal"/>
    <w:link w:val="HeaderChar"/>
    <w:qFormat/>
    <w:rsid w:val="007E50BF"/>
  </w:style>
  <w:style w:type="character" w:customStyle="1" w:styleId="HeaderChar">
    <w:name w:val="Header Char"/>
    <w:link w:val="Header"/>
    <w:locked/>
    <w:rsid w:val="00CB1536"/>
    <w:rPr>
      <w:sz w:val="22"/>
      <w:szCs w:val="22"/>
    </w:rPr>
  </w:style>
  <w:style w:type="character" w:styleId="Hyperlink">
    <w:name w:val="Hyperlink"/>
    <w:uiPriority w:val="99"/>
    <w:rsid w:val="00934C10"/>
    <w:rPr>
      <w:color w:val="0000FF"/>
      <w:u w:val="single"/>
    </w:rPr>
  </w:style>
  <w:style w:type="character" w:styleId="FootnoteReference">
    <w:name w:val="footnote reference"/>
    <w:unhideWhenUsed/>
    <w:qFormat/>
    <w:rsid w:val="007E50BF"/>
    <w:rPr>
      <w:sz w:val="24"/>
      <w:vertAlign w:val="superscript"/>
    </w:rPr>
  </w:style>
  <w:style w:type="character" w:styleId="FollowedHyperlink">
    <w:name w:val="FollowedHyperlink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0BF"/>
    <w:rPr>
      <w:rFonts w:ascii="Tahoma" w:hAnsi="Tahoma" w:cs="Tahoma"/>
      <w:sz w:val="16"/>
      <w:szCs w:val="16"/>
      <w:lang w:val="cs-CZ" w:eastAsia="it-IT" w:bidi="it-IT"/>
    </w:rPr>
  </w:style>
  <w:style w:type="paragraph" w:customStyle="1" w:styleId="quotes">
    <w:name w:val="quotes"/>
    <w:basedOn w:val="Normal"/>
    <w:next w:val="Normal"/>
    <w:rsid w:val="007E50BF"/>
    <w:pPr>
      <w:ind w:left="720"/>
    </w:pPr>
    <w:rPr>
      <w:i/>
    </w:rPr>
  </w:style>
  <w:style w:type="paragraph" w:styleId="ListParagraph">
    <w:name w:val="List Paragraph"/>
    <w:basedOn w:val="Normal"/>
    <w:uiPriority w:val="34"/>
    <w:qFormat/>
    <w:rsid w:val="00332BEE"/>
    <w:pPr>
      <w:ind w:left="720"/>
      <w:contextualSpacing/>
    </w:pPr>
  </w:style>
  <w:style w:type="character" w:customStyle="1" w:styleId="translation">
    <w:name w:val="translation"/>
    <w:rsid w:val="00440BE0"/>
  </w:style>
  <w:style w:type="character" w:styleId="Strong">
    <w:name w:val="Strong"/>
    <w:basedOn w:val="DefaultParagraphFont"/>
    <w:uiPriority w:val="22"/>
    <w:qFormat/>
    <w:locked/>
    <w:rsid w:val="00F26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s://eur-lex.europa.eu/LexUriServ/LexUriServ.do?uri=OJ:C:2013:080:SOM:CS:HTML" TargetMode="External"/><Relationship Id="rId2" Type="http://schemas.openxmlformats.org/officeDocument/2006/relationships/hyperlink" Target="https://eur-lex.europa.eu/legal-content/CS/TXT/?uri=uriserv:OJ.C_.2012.229.01.0068.01.CES&amp;toc=OJ:C:2012:229:TOC" TargetMode="External"/><Relationship Id="rId1" Type="http://schemas.openxmlformats.org/officeDocument/2006/relationships/hyperlink" Target="https://ec.europa.eu/info/publications/annual-activity-report-2016-taxation-and-customs-union_en" TargetMode="External"/><Relationship Id="rId5" Type="http://schemas.openxmlformats.org/officeDocument/2006/relationships/hyperlink" Target="https://eur-lex.europa.eu/LexUriServ/LexUriServ.do?uri=OJ:C:2017:345:SOM:CS:HTML" TargetMode="External"/><Relationship Id="rId4" Type="http://schemas.openxmlformats.org/officeDocument/2006/relationships/hyperlink" Target="http://www.europarl.europa.eu/sides/getDoc.do?pubRef=-//EP//TEXT+REPORT+A8-2017-0162+0+DOC+XML+V0//C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\\isis\dfs\softwlib\word2010\Templates\Global\Styles.dotm" TargetMode="External"/><Relationship Id="relation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RCSZ5D2JPTA3-6-2674</_dlc_DocId>
    <_dlc_DocIdUrl xmlns="8975caae-a2e4-4a1b-856a-87d8a7cad937">
      <Url>http://dm2016/eesc/2018/_layouts/DocIdRedir.aspx?ID=RCSZ5D2JPTA3-6-2674</Url>
      <Description>RCSZ5D2JPTA3-6-2674</Description>
    </_dlc_DocIdUrl>
    <MeetingNumber xmlns="12c43599-a5be-42e5-b508-59211300a4e7">538</MeetingNumber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Procedure xmlns="8975caae-a2e4-4a1b-856a-87d8a7cad937">2018/0258(COD)</Procedure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2018-10-03T12:00:00+00:00</ProductionDate>
    <DocumentNumber xmlns="12c43599-a5be-42e5-b508-59211300a4e7">4010</DocumentNumber>
    <FicheYear xmlns="8975caae-a2e4-4a1b-856a-87d8a7cad937">2018</FicheYear>
    <DocumentVersion xmlns="8975caae-a2e4-4a1b-856a-87d8a7cad937">0</DocumentVersion>
    <DossierNumber xmlns="8975caae-a2e4-4a1b-856a-87d8a7cad937">870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>2018-10-17T12:00:00+00:00</MeetingDate>
    <TaxCatchAll xmlns="8975caae-a2e4-4a1b-856a-87d8a7cad937">
      <Value>45</Value>
      <Value>41</Value>
      <Value>40</Value>
      <Value>39</Value>
      <Value>38</Value>
      <Value>37</Value>
      <Value>33</Value>
      <Value>31</Value>
      <Value>28</Value>
      <Value>27</Value>
      <Value>24</Value>
      <Value>23</Value>
      <Value>22</Value>
      <Value>21</Value>
      <Value>20</Value>
      <Value>19</Value>
      <Value>18</Value>
      <Value>16</Value>
      <Value>14</Value>
      <Value>13</Value>
      <Value>11</Value>
      <Value>99</Value>
      <Value>9</Value>
      <Value>8</Value>
      <Value>7</Value>
      <Value>6</Value>
      <Value>5</Value>
      <Value>4</Value>
      <Value>1</Value>
      <Value>47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Rapporteur xmlns="8975caae-a2e4-4a1b-856a-87d8a7cad937">PEZZINI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FicheNumber xmlns="8975caae-a2e4-4a1b-856a-87d8a7cad937">11324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RequestingService xmlns="8975caae-a2e4-4a1b-856a-87d8a7cad937">Marché unique, production, consommation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</Terms>
    </AvailableTranslations_0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8B7859DEC0529C4598AC30E7EA799065" ma:contentTypeVersion="4" ma:contentTypeDescription="Defines the documents for Document Manager V2" ma:contentTypeScope="" ma:versionID="57c200e5192f1d25dab3523d6d1027a8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12c43599-a5be-42e5-b508-59211300a4e7" targetNamespace="http://schemas.microsoft.com/office/2006/metadata/properties" ma:root="true" ma:fieldsID="c27c072e88dd16be726d8aefbcacdb3b" ns2:_="" ns3:_="" ns4:_="">
    <xsd:import namespace="8975caae-a2e4-4a1b-856a-87d8a7cad937"/>
    <xsd:import namespace="http://schemas.microsoft.com/sharepoint/v3/fields"/>
    <xsd:import namespace="12c43599-a5be-42e5-b508-59211300a4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43599-a5be-42e5-b508-59211300a4e7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AvailableTranslations_0">NL55c6556c-b4f4-441d-9acf-c498d4f838bdIT0774613c-01ed-4e5d-a25d-11d2388de825ESe7a6b05b-ae16-40c8-add9-68b64b03aebaEL6d4f4d51-af9b-4650-94b4-4276bee85c91ROfeb747a2-64cd-4299-af12-4833ddc30497SL98a412ae-eb01-49e9-ae3d-585a81724cfcFRd2afafd3-4c81-4f60-8f52-ee33f2f54ff3ENf2175f21-25d7-44a3-96da-d6a61b075e1bPT50ccc04a-eadd-42ae-a0cb-acaf45f812ba</LongProp>
</Long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60A5-5D94-418C-94D8-2CE940C18BA7}"/>
</file>

<file path=customXml/itemProps2.xml><?xml version="1.0" encoding="utf-8"?>
<ds:datastoreItem xmlns:ds="http://schemas.openxmlformats.org/officeDocument/2006/customXml" ds:itemID="{BA470676-BA11-4F02-B286-5FDA13F4F3A5}"/>
</file>

<file path=customXml/itemProps3.xml><?xml version="1.0" encoding="utf-8"?>
<ds:datastoreItem xmlns:ds="http://schemas.openxmlformats.org/officeDocument/2006/customXml" ds:itemID="{58DEDF0C-9DAA-4B99-9B53-8BB07459AADE}"/>
</file>

<file path=customXml/itemProps4.xml><?xml version="1.0" encoding="utf-8"?>
<ds:datastoreItem xmlns:ds="http://schemas.openxmlformats.org/officeDocument/2006/customXml" ds:itemID="{1432FF97-1225-484C-88F2-6983F371B7C0}"/>
</file>

<file path=customXml/itemProps5.xml><?xml version="1.0" encoding="utf-8"?>
<ds:datastoreItem xmlns:ds="http://schemas.openxmlformats.org/officeDocument/2006/customXml" ds:itemID="{1E7F8180-E0D7-4D35-802B-3845F58A9BC4}"/>
</file>

<file path=customXml/itemProps6.xml><?xml version="1.0" encoding="utf-8"?>
<ds:datastoreItem xmlns:ds="http://schemas.openxmlformats.org/officeDocument/2006/customXml" ds:itemID="{F8935EF9-668B-461E-AE9D-B4F174A48442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32</TotalTime>
  <Pages>9</Pages>
  <Words>2196</Words>
  <Characters>12522</Characters>
  <Application>Microsoft Office Word</Application>
  <DocSecurity>0</DocSecurity>
  <Lines>104</Lines>
  <Paragraphs>29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4" baseType="lpstr">
      <vt:lpstr>Sostegno finanziario relativo alle attrezzature per il controllo doganale</vt:lpstr>
      <vt:lpstr>Diritto d'autore/accessibilità</vt:lpstr>
      <vt:lpstr>NEW EESC MODEL  - DT</vt:lpstr>
      <vt:lpstr>European Agenda on Migration: Second implementation package - A permanent crisis relocation mechanism under the Dublin system</vt:lpstr>
    </vt:vector>
  </TitlesOfParts>
  <Company>CESE-CdR</Company>
  <LinksUpToDate>false</LinksUpToDate>
  <CharactersWithSpaces>14689</CharactersWithSpaces>
  <SharedDoc>false</SharedDoc>
  <HLinks>
    <vt:vector size="6" baseType="variant">
      <vt:variant>
        <vt:i4>5832747</vt:i4>
      </vt:variant>
      <vt:variant>
        <vt:i4>0</vt:i4>
      </vt:variant>
      <vt:variant>
        <vt:i4>0</vt:i4>
      </vt:variant>
      <vt:variant>
        <vt:i4>5</vt:i4>
      </vt:variant>
      <vt:variant>
        <vt:lpwstr>mailto:int@eesc.europa.eu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Finanční podpora vybavení pro celní kontroly</dc:title>
  <dc:creator/>
  <cp:keywords>EESC-2018-04010-00-00-AS-TRA-IT</cp:keywords>
  <dc:description>Rapporteur: PEZZINI - Original language: IT - Date of document: 03/10/2018 - Date of meeting: 17/10/2018 - External documents: COM(2018)474-final - Administrator: Mme Drillon Marie-Laurence Anne Elisabeth</dc:description>
  <cp:lastModifiedBy/>
  <cp:revision>10</cp:revision>
  <cp:lastPrinted>2018-10-02T08:51:00Z</cp:lastPrinted>
  <dcterms:created xsi:type="dcterms:W3CDTF">2018-10-02T11:17:00Z</dcterms:created>
  <dcterms:modified xsi:type="dcterms:W3CDTF">2018-10-03T07:55:00Z</dcterms:modified>
  <cp:category>INT/870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02/10/2018, 21/09/2018, 18/09/2018, 22/08/2018, 04/12/2017, 10/11/2017, 08/06/2017, 06/06/2017, 06/06/2017, 04/11/2015, 27/10/2015, 19/10/2015, 09/10/2015, 05/10/2015, 05/10/2015, 26/08/2015, 26/08/2015, 25/08/2015</vt:lpwstr>
  </property>
  <property fmtid="{D5CDD505-2E9C-101B-9397-08002B2CF9AE}" pid="4" name="Pref_Time">
    <vt:lpwstr>13:06:51, 12:33:37, 12:19:35, 10:32:48, 12:12:14, 15:30:50, 17:06:59, 14:56:04, 14:49:17, 12/10/07, 14:44:02, 16/04/16, 14:09:30, 16:24:55, 16:04:02, 08:56:14, 07:27:56, 17:31:53</vt:lpwstr>
  </property>
  <property fmtid="{D5CDD505-2E9C-101B-9397-08002B2CF9AE}" pid="5" name="Pref_User">
    <vt:lpwstr>hnic, enied, enied, enied, tvoc, enied, hnic, jhvi, YMUR, ssex, enied, amett, tvoc, mreg, mreg, amett, enied, ssex</vt:lpwstr>
  </property>
  <property fmtid="{D5CDD505-2E9C-101B-9397-08002B2CF9AE}" pid="6" name="Pref_FileName">
    <vt:lpwstr>EESC-2018-04010-00-00-AS-TRA-IT-CRR.docx, EESC-2018-04010-00-01-PA-ORI.docx, EESC-2018-04010-00-00-PA-TRA-IT-CRR.docx, EESC-2018-04010-00-00-APA-TRA-IT-CRR.docx, EESC-2017-05294-00-00-APA-TRA-IT-CRR.docx, EESC-2017-05294-00-00-DT-TRA-IT-CRR.docx, EESC-201</vt:lpwstr>
  </property>
  <property fmtid="{D5CDD505-2E9C-101B-9397-08002B2CF9AE}" pid="7" name="ContentTypeId">
    <vt:lpwstr>0x010100EA97B91038054C99906057A708A1480A008B7859DEC0529C4598AC30E7EA799065</vt:lpwstr>
  </property>
  <property fmtid="{D5CDD505-2E9C-101B-9397-08002B2CF9AE}" pid="8" name="_dlc_DocIdItemGuid">
    <vt:lpwstr>1c69b929-db00-4a45-b8e1-dfd5541dbf0a</vt:lpwstr>
  </property>
  <property fmtid="{D5CDD505-2E9C-101B-9397-08002B2CF9AE}" pid="9" name="MeetingNumber">
    <vt:i4>538</vt:i4>
  </property>
  <property fmtid="{D5CDD505-2E9C-101B-9397-08002B2CF9AE}" pid="10" name="DocumentType_0">
    <vt:lpwstr>AS|c7a748eb-f6f2-4d9d-8b5a-af0cafebc224</vt:lpwstr>
  </property>
  <property fmtid="{D5CDD505-2E9C-101B-9397-08002B2CF9AE}" pid="11" name="Procedure">
    <vt:lpwstr>2018/0258(COD)</vt:lpwstr>
  </property>
  <property fmtid="{D5CDD505-2E9C-101B-9397-08002B2CF9AE}" pid="12" name="AvailableTranslations">
    <vt:lpwstr>16;#HU|6b229040-c589-4408-b4c1-4285663d20a8;#23;#SK|46d9fce0-ef79-4f71-b89b-cd6aa82426b8;#45;#MT|7df99101-6854-4a26-b53a-b88c0da02c26;#38;#IT|0774613c-01ed-4e5d-a25d-11d2388de825;#47;#ET|ff6c3f4c-b02c-4c3c-ab07-2c37995a7a0a;#24;#PT|50ccc04a-eadd-42ae-a0cb-acaf45f812ba;#19;#SL|98a412ae-eb01-49e9-ae3d-585a81724cfc;#13;#DA|5d49c027-8956-412b-aa16-e85a0f96ad0e;#14;#NL|55c6556c-b4f4-441d-9acf-c498d4f838bd;#33;#EL|6d4f4d51-af9b-4650-94b4-4276bee85c91;#27;#DE|f6b31e5a-26fa-4935-b661-318e46daf27e;#28;#BG|1a1b3951-7821-4e6a-85f5-5673fc08bd2c;#22;#FI|87606a43-d45f-42d6-b8c9-e1a3457db5b7;#20;#PL|1e03da61-4678-4e07-b136-b5024ca9197b;#40;#HR|2f555653-ed1a-4fe6-8362-9082d95989e5;#39;#LV|46f7e311-5d9f-4663-b433-18aeccb7ace7;#4;#EN|f2175f21-25d7-44a3-96da-d6a61b075e1b;#21;#CS|72f9705b-0217-4fd3-bea2-cbc7ed80e26e;#41;#SV|c2ed69e7-a339-43d7-8f22-d93680a92aa0;#18;#ES|e7a6b05b-ae16-40c8-add9-68b64b03aeba;#8;#FR|d2afafd3-4c81-4f60-8f52-ee33f2f54ff3;#37;#LT|a7ff5ce7-6123-4f68-865a-a57c31810414;#31;#RO|feb747a2-64cd-4299-af12-4833ddc30497</vt:lpwstr>
  </property>
  <property fmtid="{D5CDD505-2E9C-101B-9397-08002B2CF9AE}" pid="13" name="DossierName_0">
    <vt:lpwstr>INT|e1edfecb-ed43-427b-bb02-d45fe6645386</vt:lpwstr>
  </property>
  <property fmtid="{D5CDD505-2E9C-101B-9397-08002B2CF9AE}" pid="14" name="DocumentSource_0">
    <vt:lpwstr>EESC|422833ec-8d7e-4e65-8e4e-8bed07ffb729</vt:lpwstr>
  </property>
  <property fmtid="{D5CDD505-2E9C-101B-9397-08002B2CF9AE}" pid="15" name="FicheYear">
    <vt:i4>2018</vt:i4>
  </property>
  <property fmtid="{D5CDD505-2E9C-101B-9397-08002B2CF9AE}" pid="16" name="DocumentNumber">
    <vt:i4>4010</vt:i4>
  </property>
  <property fmtid="{D5CDD505-2E9C-101B-9397-08002B2CF9AE}" pid="17" name="DocumentVersion">
    <vt:i4>0</vt:i4>
  </property>
  <property fmtid="{D5CDD505-2E9C-101B-9397-08002B2CF9AE}" pid="18" name="DossierNumber">
    <vt:i4>870</vt:i4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99;#AS|c7a748eb-f6f2-4d9d-8b5a-af0cafebc224</vt:lpwstr>
  </property>
  <property fmtid="{D5CDD505-2E9C-101B-9397-08002B2CF9AE}" pid="22" name="DocumentStatus">
    <vt:lpwstr>7;#TRA|150d2a88-1431-44e6-a8ca-0bb753ab8672</vt:lpwstr>
  </property>
  <property fmtid="{D5CDD505-2E9C-101B-9397-08002B2CF9AE}" pid="23" name="DossierName">
    <vt:lpwstr>9;#INT|e1edfecb-ed43-427b-bb02-d45fe6645386</vt:lpwstr>
  </property>
  <property fmtid="{D5CDD505-2E9C-101B-9397-08002B2CF9AE}" pid="24" name="DocumentPart">
    <vt:i4>0</vt:i4>
  </property>
  <property fmtid="{D5CDD505-2E9C-101B-9397-08002B2CF9AE}" pid="25" name="RequestingService">
    <vt:lpwstr>Marché unique, production, consommation</vt:lpwstr>
  </property>
  <property fmtid="{D5CDD505-2E9C-101B-9397-08002B2CF9AE}" pid="26" name="Confidentiality">
    <vt:lpwstr>5;#Unrestricted|826e22d7-d029-4ec0-a450-0c28ff673572</vt:lpwstr>
  </property>
  <property fmtid="{D5CDD505-2E9C-101B-9397-08002B2CF9AE}" pid="27" name="Confidentiality_0">
    <vt:lpwstr>Unrestricted|826e22d7-d029-4ec0-a450-0c28ff673572</vt:lpwstr>
  </property>
  <property fmtid="{D5CDD505-2E9C-101B-9397-08002B2CF9AE}" pid="28" name="MeetingName_0">
    <vt:lpwstr>SPL-CES|32d8cb1f-c9ec-4365-95c7-8385a18618ac</vt:lpwstr>
  </property>
  <property fmtid="{D5CDD505-2E9C-101B-9397-08002B2CF9AE}" pid="29" name="OriginalLanguage">
    <vt:lpwstr>38;#IT|0774613c-01ed-4e5d-a25d-11d2388de825</vt:lpwstr>
  </property>
  <property fmtid="{D5CDD505-2E9C-101B-9397-08002B2CF9AE}" pid="30" name="MeetingName">
    <vt:lpwstr>11;#SPL-CES|32d8cb1f-c9ec-4365-95c7-8385a18618ac</vt:lpwstr>
  </property>
  <property fmtid="{D5CDD505-2E9C-101B-9397-08002B2CF9AE}" pid="31" name="DocumentStatus_0">
    <vt:lpwstr>TRA|150d2a88-1431-44e6-a8ca-0bb753ab8672</vt:lpwstr>
  </property>
  <property fmtid="{D5CDD505-2E9C-101B-9397-08002B2CF9AE}" pid="32" name="OriginalLanguage_0">
    <vt:lpwstr>IT|0774613c-01ed-4e5d-a25d-11d2388de825</vt:lpwstr>
  </property>
  <property fmtid="{D5CDD505-2E9C-101B-9397-08002B2CF9AE}" pid="33" name="MeetingDate">
    <vt:filetime>2018-10-17T12:00:00Z</vt:filetime>
  </property>
  <property fmtid="{D5CDD505-2E9C-101B-9397-08002B2CF9AE}" pid="34" name="TaxCatchAll">
    <vt:lpwstr>38;#IT|0774613c-01ed-4e5d-a25d-11d2388de825;#14;#NL|55c6556c-b4f4-441d-9acf-c498d4f838bd;#9;#INT|e1edfecb-ed43-427b-bb02-d45fe6645386;#11;#SPL-CES|32d8cb1f-c9ec-4365-95c7-8385a18618ac;#7;#TRA|150d2a88-1431-44e6-a8ca-0bb753ab8672;#99;#AS|c7a748eb-f6f2-4d9d-8b5a-af0cafebc224;#6;#Final|ea5e6674-7b27-4bac-b091-73adbb394efe;#5;#Unrestricted|826e22d7-d029-4ec0-a450-0c28ff673572;#1;#EESC|422833ec-8d7e-4e65-8e4e-8bed07ffb729</vt:lpwstr>
  </property>
  <property fmtid="{D5CDD505-2E9C-101B-9397-08002B2CF9AE}" pid="35" name="AvailableTranslations_0">
    <vt:lpwstr>IT|0774613c-01ed-4e5d-a25d-11d2388de825;NL|55c6556c-b4f4-441d-9acf-c498d4f838bd</vt:lpwstr>
  </property>
  <property fmtid="{D5CDD505-2E9C-101B-9397-08002B2CF9AE}" pid="36" name="VersionStatus">
    <vt:lpwstr>6;#Final|ea5e6674-7b27-4bac-b091-73adbb394efe</vt:lpwstr>
  </property>
  <property fmtid="{D5CDD505-2E9C-101B-9397-08002B2CF9AE}" pid="37" name="Rapporteur">
    <vt:lpwstr>PEZZINI</vt:lpwstr>
  </property>
  <property fmtid="{D5CDD505-2E9C-101B-9397-08002B2CF9AE}" pid="38" name="VersionStatus_0">
    <vt:lpwstr>Final|ea5e6674-7b27-4bac-b091-73adbb394efe</vt:lpwstr>
  </property>
  <property fmtid="{D5CDD505-2E9C-101B-9397-08002B2CF9AE}" pid="39" name="FicheNumber">
    <vt:i4>11324</vt:i4>
  </property>
  <property fmtid="{D5CDD505-2E9C-101B-9397-08002B2CF9AE}" pid="40" name="DocumentYear">
    <vt:i4>2018</vt:i4>
  </property>
  <property fmtid="{D5CDD505-2E9C-101B-9397-08002B2CF9AE}" pid="41" name="DocumentLanguage">
    <vt:lpwstr>21;#CS|72f9705b-0217-4fd3-bea2-cbc7ed80e26e</vt:lpwstr>
  </property>
  <property name="OP_sanitized" fmtid="{D5CDD505-2E9C-101B-9397-08002B2CF9AE}" pid="41">
    <vt:lpwstr>True</vt:lpwstr>
  </property>
</Properties>
</file>