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A89A07" w14:textId="2C48B844" w:rsidR="00607421" w:rsidRDefault="00D25452" w:rsidP="00D25452">
      <w:pPr>
        <w:pStyle w:val="Pagedecouverture"/>
        <w:rPr>
          <w:noProof/>
        </w:rPr>
      </w:pPr>
      <w:bookmarkStart w:id="0" w:name="_Toc198301411"/>
      <w:bookmarkStart w:id="1" w:name="_Toc198304523"/>
      <w:bookmarkStart w:id="2" w:name="_Toc199163201"/>
      <w:bookmarkStart w:id="3" w:name="_Toc200983993"/>
      <w:bookmarkStart w:id="4" w:name="LW_BM_COVERPAGE"/>
      <w:r>
        <w:rPr>
          <w:noProof/>
        </w:rPr>
        <w:pict w14:anchorId="3A9813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744590B-7705-4F95-B09B-44F8C5AA3A4C" style="width:455.25pt;height:327.75pt">
            <v:imagedata r:id="rId8" o:title=""/>
          </v:shape>
        </w:pict>
      </w:r>
    </w:p>
    <w:bookmarkEnd w:id="4"/>
    <w:p w14:paraId="67A96059" w14:textId="77777777" w:rsidR="00607421" w:rsidRDefault="00607421" w:rsidP="00607421">
      <w:pPr>
        <w:rPr>
          <w:noProof/>
        </w:rPr>
        <w:sectPr w:rsidR="00607421" w:rsidSect="00D25452">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E282610" w14:textId="77777777" w:rsidR="00730DD6" w:rsidRDefault="00E5342C" w:rsidP="00264ABB">
      <w:pPr>
        <w:keepNext/>
        <w:spacing w:after="120" w:line="240" w:lineRule="auto"/>
        <w:rPr>
          <w:noProof/>
        </w:rPr>
      </w:pPr>
      <w:bookmarkStart w:id="5" w:name="_GoBack"/>
      <w:bookmarkEnd w:id="0"/>
      <w:bookmarkEnd w:id="1"/>
      <w:bookmarkEnd w:id="2"/>
      <w:bookmarkEnd w:id="3"/>
      <w:bookmarkEnd w:id="5"/>
      <w:r>
        <w:rPr>
          <w:rFonts w:ascii="Cambria" w:hAnsi="Cambria"/>
          <w:b/>
          <w:noProof/>
          <w:sz w:val="32"/>
        </w:rPr>
        <w:lastRenderedPageBreak/>
        <w:t>Obsah</w:t>
      </w:r>
      <w:r>
        <w:rPr>
          <w:rFonts w:ascii="Times New Roman" w:eastAsia="Times New Roman" w:hAnsi="Times New Roman" w:cs="Times New Roman"/>
          <w:noProof/>
          <w:sz w:val="24"/>
        </w:rPr>
        <w:fldChar w:fldCharType="begin"/>
      </w:r>
      <w:r>
        <w:rPr>
          <w:rFonts w:ascii="Times New Roman" w:eastAsia="Times New Roman" w:hAnsi="Times New Roman" w:cs="Times New Roman"/>
          <w:noProof/>
          <w:sz w:val="24"/>
        </w:rPr>
        <w:instrText xml:space="preserve"> TOC \o "1-3" \h \z \u </w:instrText>
      </w:r>
      <w:r>
        <w:rPr>
          <w:rFonts w:ascii="Times New Roman" w:eastAsia="Times New Roman" w:hAnsi="Times New Roman" w:cs="Times New Roman"/>
          <w:noProof/>
          <w:sz w:val="24"/>
        </w:rPr>
        <w:fldChar w:fldCharType="separate"/>
      </w:r>
    </w:p>
    <w:p w14:paraId="5548F0E1" w14:textId="6A30057E" w:rsidR="00730DD6" w:rsidRDefault="00D25452">
      <w:pPr>
        <w:pStyle w:val="TOC1"/>
        <w:tabs>
          <w:tab w:val="left" w:pos="440"/>
          <w:tab w:val="right" w:leader="dot" w:pos="9016"/>
        </w:tabs>
        <w:rPr>
          <w:rFonts w:eastAsiaTheme="minorEastAsia"/>
          <w:noProof/>
          <w:kern w:val="2"/>
          <w:sz w:val="24"/>
          <w:szCs w:val="24"/>
          <w:lang w:val="en-IE" w:eastAsia="en-IE"/>
          <w14:ligatures w14:val="standardContextual"/>
        </w:rPr>
      </w:pPr>
      <w:hyperlink w:anchor="_Toc215239060" w:history="1">
        <w:r w:rsidR="00730DD6" w:rsidRPr="004A07B1">
          <w:rPr>
            <w:rStyle w:val="Hyperlink"/>
            <w:rFonts w:ascii="Times New Roman" w:hAnsi="Times New Roman" w:cs="Times New Roman"/>
            <w:b/>
            <w:bCs/>
            <w:noProof/>
          </w:rPr>
          <w:t>1.</w:t>
        </w:r>
        <w:r w:rsidR="00730DD6">
          <w:rPr>
            <w:rFonts w:eastAsiaTheme="minorEastAsia"/>
            <w:noProof/>
            <w:kern w:val="2"/>
            <w:sz w:val="24"/>
            <w:szCs w:val="24"/>
            <w:lang w:val="en-IE" w:eastAsia="en-IE"/>
            <w14:ligatures w14:val="standardContextual"/>
          </w:rPr>
          <w:tab/>
        </w:r>
        <w:r w:rsidR="00730DD6" w:rsidRPr="004A07B1">
          <w:rPr>
            <w:rStyle w:val="Hyperlink"/>
            <w:rFonts w:ascii="Times New Roman" w:hAnsi="Times New Roman"/>
            <w:b/>
            <w:noProof/>
          </w:rPr>
          <w:t>ÚVOD</w:t>
        </w:r>
        <w:r w:rsidR="00730DD6">
          <w:rPr>
            <w:noProof/>
            <w:webHidden/>
          </w:rPr>
          <w:tab/>
        </w:r>
        <w:r w:rsidR="00730DD6">
          <w:rPr>
            <w:noProof/>
            <w:webHidden/>
          </w:rPr>
          <w:fldChar w:fldCharType="begin"/>
        </w:r>
        <w:r w:rsidR="00730DD6">
          <w:rPr>
            <w:noProof/>
            <w:webHidden/>
          </w:rPr>
          <w:instrText xml:space="preserve"> PAGEREF _Toc215239060 \h </w:instrText>
        </w:r>
        <w:r w:rsidR="00730DD6">
          <w:rPr>
            <w:noProof/>
            <w:webHidden/>
          </w:rPr>
        </w:r>
        <w:r w:rsidR="00730DD6">
          <w:rPr>
            <w:noProof/>
            <w:webHidden/>
          </w:rPr>
          <w:fldChar w:fldCharType="separate"/>
        </w:r>
        <w:r w:rsidR="00730DD6">
          <w:rPr>
            <w:noProof/>
            <w:webHidden/>
          </w:rPr>
          <w:t>2</w:t>
        </w:r>
        <w:r w:rsidR="00730DD6">
          <w:rPr>
            <w:noProof/>
            <w:webHidden/>
          </w:rPr>
          <w:fldChar w:fldCharType="end"/>
        </w:r>
      </w:hyperlink>
    </w:p>
    <w:p w14:paraId="6A4DC300" w14:textId="72E55FF9" w:rsidR="00730DD6" w:rsidRDefault="00D25452">
      <w:pPr>
        <w:pStyle w:val="TOC1"/>
        <w:tabs>
          <w:tab w:val="left" w:pos="440"/>
          <w:tab w:val="right" w:leader="dot" w:pos="9016"/>
        </w:tabs>
        <w:rPr>
          <w:rFonts w:eastAsiaTheme="minorEastAsia"/>
          <w:noProof/>
          <w:kern w:val="2"/>
          <w:sz w:val="24"/>
          <w:szCs w:val="24"/>
          <w:lang w:val="en-IE" w:eastAsia="en-IE"/>
          <w14:ligatures w14:val="standardContextual"/>
        </w:rPr>
      </w:pPr>
      <w:hyperlink w:anchor="_Toc215239061" w:history="1">
        <w:r w:rsidR="00730DD6" w:rsidRPr="004A07B1">
          <w:rPr>
            <w:rStyle w:val="Hyperlink"/>
            <w:rFonts w:ascii="Times New Roman" w:hAnsi="Times New Roman" w:cs="Times New Roman"/>
            <w:b/>
            <w:bCs/>
            <w:noProof/>
          </w:rPr>
          <w:t>2.</w:t>
        </w:r>
        <w:r w:rsidR="00730DD6">
          <w:rPr>
            <w:rFonts w:eastAsiaTheme="minorEastAsia"/>
            <w:noProof/>
            <w:kern w:val="2"/>
            <w:sz w:val="24"/>
            <w:szCs w:val="24"/>
            <w:lang w:val="en-IE" w:eastAsia="en-IE"/>
            <w14:ligatures w14:val="standardContextual"/>
          </w:rPr>
          <w:tab/>
        </w:r>
        <w:r w:rsidR="00730DD6" w:rsidRPr="004A07B1">
          <w:rPr>
            <w:rStyle w:val="Hyperlink"/>
            <w:rFonts w:ascii="Times New Roman" w:hAnsi="Times New Roman"/>
            <w:b/>
            <w:noProof/>
          </w:rPr>
          <w:t>ÚSPĚCHY STRATEGIE</w:t>
        </w:r>
        <w:r w:rsidR="00730DD6">
          <w:rPr>
            <w:noProof/>
            <w:webHidden/>
          </w:rPr>
          <w:tab/>
        </w:r>
        <w:r w:rsidR="00730DD6">
          <w:rPr>
            <w:noProof/>
            <w:webHidden/>
          </w:rPr>
          <w:fldChar w:fldCharType="begin"/>
        </w:r>
        <w:r w:rsidR="00730DD6">
          <w:rPr>
            <w:noProof/>
            <w:webHidden/>
          </w:rPr>
          <w:instrText xml:space="preserve"> PAGEREF _Toc215239061 \h </w:instrText>
        </w:r>
        <w:r w:rsidR="00730DD6">
          <w:rPr>
            <w:noProof/>
            <w:webHidden/>
          </w:rPr>
        </w:r>
        <w:r w:rsidR="00730DD6">
          <w:rPr>
            <w:noProof/>
            <w:webHidden/>
          </w:rPr>
          <w:fldChar w:fldCharType="separate"/>
        </w:r>
        <w:r w:rsidR="00730DD6">
          <w:rPr>
            <w:noProof/>
            <w:webHidden/>
          </w:rPr>
          <w:t>3</w:t>
        </w:r>
        <w:r w:rsidR="00730DD6">
          <w:rPr>
            <w:noProof/>
            <w:webHidden/>
          </w:rPr>
          <w:fldChar w:fldCharType="end"/>
        </w:r>
      </w:hyperlink>
    </w:p>
    <w:p w14:paraId="443EB9FB" w14:textId="45C027F5" w:rsidR="00730DD6" w:rsidRDefault="00D25452">
      <w:pPr>
        <w:pStyle w:val="TOC1"/>
        <w:tabs>
          <w:tab w:val="left" w:pos="440"/>
          <w:tab w:val="right" w:leader="dot" w:pos="9016"/>
        </w:tabs>
        <w:rPr>
          <w:rFonts w:eastAsiaTheme="minorEastAsia"/>
          <w:noProof/>
          <w:kern w:val="2"/>
          <w:sz w:val="24"/>
          <w:szCs w:val="24"/>
          <w:lang w:val="en-IE" w:eastAsia="en-IE"/>
          <w14:ligatures w14:val="standardContextual"/>
        </w:rPr>
      </w:pPr>
      <w:hyperlink w:anchor="_Toc215239062" w:history="1">
        <w:r w:rsidR="00730DD6" w:rsidRPr="004A07B1">
          <w:rPr>
            <w:rStyle w:val="Hyperlink"/>
            <w:rFonts w:ascii="Times New Roman" w:hAnsi="Times New Roman" w:cs="Times New Roman"/>
            <w:b/>
            <w:bCs/>
            <w:noProof/>
          </w:rPr>
          <w:t>3.</w:t>
        </w:r>
        <w:r w:rsidR="00730DD6">
          <w:rPr>
            <w:rFonts w:eastAsiaTheme="minorEastAsia"/>
            <w:noProof/>
            <w:kern w:val="2"/>
            <w:sz w:val="24"/>
            <w:szCs w:val="24"/>
            <w:lang w:val="en-IE" w:eastAsia="en-IE"/>
            <w14:ligatures w14:val="standardContextual"/>
          </w:rPr>
          <w:tab/>
        </w:r>
        <w:r w:rsidR="00730DD6" w:rsidRPr="004A07B1">
          <w:rPr>
            <w:rStyle w:val="Hyperlink"/>
            <w:rFonts w:ascii="Times New Roman" w:hAnsi="Times New Roman"/>
            <w:b/>
            <w:noProof/>
          </w:rPr>
          <w:t>REVIDOVANÝ AKČNÍ PLÁN</w:t>
        </w:r>
        <w:r w:rsidR="00730DD6">
          <w:rPr>
            <w:noProof/>
            <w:webHidden/>
          </w:rPr>
          <w:tab/>
        </w:r>
        <w:r w:rsidR="00730DD6">
          <w:rPr>
            <w:noProof/>
            <w:webHidden/>
          </w:rPr>
          <w:fldChar w:fldCharType="begin"/>
        </w:r>
        <w:r w:rsidR="00730DD6">
          <w:rPr>
            <w:noProof/>
            <w:webHidden/>
          </w:rPr>
          <w:instrText xml:space="preserve"> PAGEREF _Toc215239062 \h </w:instrText>
        </w:r>
        <w:r w:rsidR="00730DD6">
          <w:rPr>
            <w:noProof/>
            <w:webHidden/>
          </w:rPr>
        </w:r>
        <w:r w:rsidR="00730DD6">
          <w:rPr>
            <w:noProof/>
            <w:webHidden/>
          </w:rPr>
          <w:fldChar w:fldCharType="separate"/>
        </w:r>
        <w:r w:rsidR="00730DD6">
          <w:rPr>
            <w:noProof/>
            <w:webHidden/>
          </w:rPr>
          <w:t>4</w:t>
        </w:r>
        <w:r w:rsidR="00730DD6">
          <w:rPr>
            <w:noProof/>
            <w:webHidden/>
          </w:rPr>
          <w:fldChar w:fldCharType="end"/>
        </w:r>
      </w:hyperlink>
    </w:p>
    <w:p w14:paraId="3571AA00" w14:textId="7FCFA45F" w:rsidR="00730DD6" w:rsidRDefault="00D25452">
      <w:pPr>
        <w:pStyle w:val="TOC1"/>
        <w:tabs>
          <w:tab w:val="left" w:pos="440"/>
          <w:tab w:val="right" w:leader="dot" w:pos="9016"/>
        </w:tabs>
        <w:rPr>
          <w:rFonts w:eastAsiaTheme="minorEastAsia"/>
          <w:noProof/>
          <w:kern w:val="2"/>
          <w:sz w:val="24"/>
          <w:szCs w:val="24"/>
          <w:lang w:val="en-IE" w:eastAsia="en-IE"/>
          <w14:ligatures w14:val="standardContextual"/>
        </w:rPr>
      </w:pPr>
      <w:hyperlink w:anchor="_Toc215239063" w:history="1">
        <w:r w:rsidR="00730DD6" w:rsidRPr="004A07B1">
          <w:rPr>
            <w:rStyle w:val="Hyperlink"/>
            <w:rFonts w:ascii="Times New Roman" w:hAnsi="Times New Roman" w:cs="Times New Roman"/>
            <w:b/>
            <w:bCs/>
            <w:noProof/>
          </w:rPr>
          <w:t>4.</w:t>
        </w:r>
        <w:r w:rsidR="00730DD6">
          <w:rPr>
            <w:rFonts w:eastAsiaTheme="minorEastAsia"/>
            <w:noProof/>
            <w:kern w:val="2"/>
            <w:sz w:val="24"/>
            <w:szCs w:val="24"/>
            <w:lang w:val="en-IE" w:eastAsia="en-IE"/>
            <w14:ligatures w14:val="standardContextual"/>
          </w:rPr>
          <w:tab/>
        </w:r>
        <w:r w:rsidR="00730DD6" w:rsidRPr="004A07B1">
          <w:rPr>
            <w:rStyle w:val="Hyperlink"/>
            <w:rFonts w:ascii="Times New Roman" w:hAnsi="Times New Roman"/>
            <w:b/>
            <w:noProof/>
          </w:rPr>
          <w:t>TEMATICKÉ PILÍŘE POLITIKY A OPATŘENÍ V RÁMCI STRATEGIE</w:t>
        </w:r>
        <w:r w:rsidR="00730DD6">
          <w:rPr>
            <w:noProof/>
            <w:webHidden/>
          </w:rPr>
          <w:tab/>
        </w:r>
        <w:r w:rsidR="00730DD6">
          <w:rPr>
            <w:noProof/>
            <w:webHidden/>
          </w:rPr>
          <w:fldChar w:fldCharType="begin"/>
        </w:r>
        <w:r w:rsidR="00730DD6">
          <w:rPr>
            <w:noProof/>
            <w:webHidden/>
          </w:rPr>
          <w:instrText xml:space="preserve"> PAGEREF _Toc215239063 \h </w:instrText>
        </w:r>
        <w:r w:rsidR="00730DD6">
          <w:rPr>
            <w:noProof/>
            <w:webHidden/>
          </w:rPr>
        </w:r>
        <w:r w:rsidR="00730DD6">
          <w:rPr>
            <w:noProof/>
            <w:webHidden/>
          </w:rPr>
          <w:fldChar w:fldCharType="separate"/>
        </w:r>
        <w:r w:rsidR="00730DD6">
          <w:rPr>
            <w:noProof/>
            <w:webHidden/>
          </w:rPr>
          <w:t>5</w:t>
        </w:r>
        <w:r w:rsidR="00730DD6">
          <w:rPr>
            <w:noProof/>
            <w:webHidden/>
          </w:rPr>
          <w:fldChar w:fldCharType="end"/>
        </w:r>
      </w:hyperlink>
    </w:p>
    <w:p w14:paraId="64939757" w14:textId="41E5D8C8" w:rsidR="00730DD6" w:rsidRDefault="00D25452">
      <w:pPr>
        <w:pStyle w:val="TOC1"/>
        <w:tabs>
          <w:tab w:val="left" w:pos="440"/>
          <w:tab w:val="right" w:leader="dot" w:pos="9016"/>
        </w:tabs>
        <w:rPr>
          <w:rFonts w:eastAsiaTheme="minorEastAsia"/>
          <w:noProof/>
          <w:kern w:val="2"/>
          <w:sz w:val="24"/>
          <w:szCs w:val="24"/>
          <w:lang w:val="en-IE" w:eastAsia="en-IE"/>
          <w14:ligatures w14:val="standardContextual"/>
        </w:rPr>
      </w:pPr>
      <w:hyperlink w:anchor="_Toc215239064" w:history="1">
        <w:r w:rsidR="00730DD6" w:rsidRPr="004A07B1">
          <w:rPr>
            <w:rStyle w:val="Hyperlink"/>
            <w:rFonts w:ascii="Times New Roman" w:hAnsi="Times New Roman" w:cs="Times New Roman"/>
            <w:b/>
            <w:bCs/>
            <w:noProof/>
          </w:rPr>
          <w:t>5.</w:t>
        </w:r>
        <w:r w:rsidR="00730DD6">
          <w:rPr>
            <w:rFonts w:eastAsiaTheme="minorEastAsia"/>
            <w:noProof/>
            <w:kern w:val="2"/>
            <w:sz w:val="24"/>
            <w:szCs w:val="24"/>
            <w:lang w:val="en-IE" w:eastAsia="en-IE"/>
            <w14:ligatures w14:val="standardContextual"/>
          </w:rPr>
          <w:tab/>
        </w:r>
        <w:r w:rsidR="00730DD6" w:rsidRPr="004A07B1">
          <w:rPr>
            <w:rStyle w:val="Hyperlink"/>
            <w:rFonts w:ascii="Times New Roman" w:hAnsi="Times New Roman"/>
            <w:b/>
            <w:noProof/>
          </w:rPr>
          <w:t>ŘÍZENÍ A PROVÁDĚNÍ STRATEGIE</w:t>
        </w:r>
        <w:r w:rsidR="00730DD6">
          <w:rPr>
            <w:noProof/>
            <w:webHidden/>
          </w:rPr>
          <w:tab/>
        </w:r>
        <w:r w:rsidR="00730DD6">
          <w:rPr>
            <w:noProof/>
            <w:webHidden/>
          </w:rPr>
          <w:fldChar w:fldCharType="begin"/>
        </w:r>
        <w:r w:rsidR="00730DD6">
          <w:rPr>
            <w:noProof/>
            <w:webHidden/>
          </w:rPr>
          <w:instrText xml:space="preserve"> PAGEREF _Toc215239064 \h </w:instrText>
        </w:r>
        <w:r w:rsidR="00730DD6">
          <w:rPr>
            <w:noProof/>
            <w:webHidden/>
          </w:rPr>
        </w:r>
        <w:r w:rsidR="00730DD6">
          <w:rPr>
            <w:noProof/>
            <w:webHidden/>
          </w:rPr>
          <w:fldChar w:fldCharType="separate"/>
        </w:r>
        <w:r w:rsidR="00730DD6">
          <w:rPr>
            <w:noProof/>
            <w:webHidden/>
          </w:rPr>
          <w:t>7</w:t>
        </w:r>
        <w:r w:rsidR="00730DD6">
          <w:rPr>
            <w:noProof/>
            <w:webHidden/>
          </w:rPr>
          <w:fldChar w:fldCharType="end"/>
        </w:r>
      </w:hyperlink>
    </w:p>
    <w:p w14:paraId="0D21E08A" w14:textId="4DEFA3C4" w:rsidR="00730DD6" w:rsidRDefault="00D25452">
      <w:pPr>
        <w:pStyle w:val="TOC1"/>
        <w:tabs>
          <w:tab w:val="left" w:pos="440"/>
          <w:tab w:val="right" w:leader="dot" w:pos="9016"/>
        </w:tabs>
        <w:rPr>
          <w:rFonts w:eastAsiaTheme="minorEastAsia"/>
          <w:noProof/>
          <w:kern w:val="2"/>
          <w:sz w:val="24"/>
          <w:szCs w:val="24"/>
          <w:lang w:val="en-IE" w:eastAsia="en-IE"/>
          <w14:ligatures w14:val="standardContextual"/>
        </w:rPr>
      </w:pPr>
      <w:hyperlink w:anchor="_Toc215239065" w:history="1">
        <w:r w:rsidR="00730DD6" w:rsidRPr="004A07B1">
          <w:rPr>
            <w:rStyle w:val="Hyperlink"/>
            <w:rFonts w:ascii="Times New Roman" w:hAnsi="Times New Roman" w:cs="Times New Roman"/>
            <w:b/>
            <w:bCs/>
            <w:noProof/>
          </w:rPr>
          <w:t>6.</w:t>
        </w:r>
        <w:r w:rsidR="00730DD6">
          <w:rPr>
            <w:rFonts w:eastAsiaTheme="minorEastAsia"/>
            <w:noProof/>
            <w:kern w:val="2"/>
            <w:sz w:val="24"/>
            <w:szCs w:val="24"/>
            <w:lang w:val="en-IE" w:eastAsia="en-IE"/>
            <w14:ligatures w14:val="standardContextual"/>
          </w:rPr>
          <w:tab/>
        </w:r>
        <w:r w:rsidR="00730DD6" w:rsidRPr="004A07B1">
          <w:rPr>
            <w:rStyle w:val="Hyperlink"/>
            <w:rFonts w:ascii="Times New Roman" w:hAnsi="Times New Roman"/>
            <w:b/>
            <w:noProof/>
          </w:rPr>
          <w:t>ZÁVĚR</w:t>
        </w:r>
        <w:r w:rsidR="00730DD6">
          <w:rPr>
            <w:noProof/>
            <w:webHidden/>
          </w:rPr>
          <w:tab/>
        </w:r>
        <w:r w:rsidR="00730DD6">
          <w:rPr>
            <w:noProof/>
            <w:webHidden/>
          </w:rPr>
          <w:fldChar w:fldCharType="begin"/>
        </w:r>
        <w:r w:rsidR="00730DD6">
          <w:rPr>
            <w:noProof/>
            <w:webHidden/>
          </w:rPr>
          <w:instrText xml:space="preserve"> PAGEREF _Toc215239065 \h </w:instrText>
        </w:r>
        <w:r w:rsidR="00730DD6">
          <w:rPr>
            <w:noProof/>
            <w:webHidden/>
          </w:rPr>
        </w:r>
        <w:r w:rsidR="00730DD6">
          <w:rPr>
            <w:noProof/>
            <w:webHidden/>
          </w:rPr>
          <w:fldChar w:fldCharType="separate"/>
        </w:r>
        <w:r w:rsidR="00730DD6">
          <w:rPr>
            <w:noProof/>
            <w:webHidden/>
          </w:rPr>
          <w:t>9</w:t>
        </w:r>
        <w:r w:rsidR="00730DD6">
          <w:rPr>
            <w:noProof/>
            <w:webHidden/>
          </w:rPr>
          <w:fldChar w:fldCharType="end"/>
        </w:r>
      </w:hyperlink>
    </w:p>
    <w:p w14:paraId="05680A50" w14:textId="4AD6C00D" w:rsidR="00E5342C" w:rsidRPr="00C54527" w:rsidRDefault="00E5342C" w:rsidP="00264ABB">
      <w:pPr>
        <w:rPr>
          <w:rFonts w:ascii="Times New Roman" w:hAnsi="Times New Roman" w:cs="Times New Roman"/>
          <w:b/>
          <w:noProof/>
          <w:u w:val="single"/>
        </w:rPr>
      </w:pPr>
      <w:r>
        <w:rPr>
          <w:rFonts w:ascii="Times New Roman" w:eastAsia="Times New Roman" w:hAnsi="Times New Roman" w:cs="Times New Roman"/>
          <w:noProof/>
          <w:sz w:val="24"/>
        </w:rPr>
        <w:fldChar w:fldCharType="end"/>
      </w:r>
    </w:p>
    <w:p w14:paraId="5E9717A3" w14:textId="028B73F1" w:rsidR="00DC084F" w:rsidRPr="00C54527" w:rsidRDefault="00DC084F" w:rsidP="00264ABB">
      <w:pPr>
        <w:spacing w:after="120" w:line="240" w:lineRule="auto"/>
        <w:rPr>
          <w:rFonts w:ascii="Times New Roman" w:hAnsi="Times New Roman" w:cs="Times New Roman"/>
          <w:b/>
          <w:bCs/>
          <w:noProof/>
          <w:u w:val="single"/>
        </w:rPr>
      </w:pPr>
      <w:r>
        <w:rPr>
          <w:noProof/>
        </w:rPr>
        <w:br w:type="page"/>
      </w:r>
    </w:p>
    <w:p w14:paraId="2C840945" w14:textId="132AC8CA" w:rsidR="00597730" w:rsidRPr="00C54527" w:rsidRDefault="00597730" w:rsidP="008C0909">
      <w:pPr>
        <w:pStyle w:val="Heading1"/>
        <w:numPr>
          <w:ilvl w:val="0"/>
          <w:numId w:val="20"/>
        </w:numPr>
        <w:spacing w:before="0" w:after="240"/>
        <w:rPr>
          <w:rFonts w:ascii="Times New Roman" w:hAnsi="Times New Roman" w:cs="Times New Roman"/>
          <w:b/>
          <w:bCs/>
          <w:noProof/>
          <w:color w:val="auto"/>
          <w:sz w:val="28"/>
          <w:szCs w:val="28"/>
        </w:rPr>
      </w:pPr>
      <w:bookmarkStart w:id="6" w:name="_Toc215239060"/>
      <w:r>
        <w:rPr>
          <w:rFonts w:ascii="Times New Roman" w:hAnsi="Times New Roman"/>
          <w:b/>
          <w:noProof/>
          <w:color w:val="auto"/>
          <w:sz w:val="28"/>
        </w:rPr>
        <w:t>ÚVOD</w:t>
      </w:r>
      <w:bookmarkEnd w:id="6"/>
    </w:p>
    <w:p w14:paraId="38522BD0" w14:textId="5CF5C9FD" w:rsidR="00EB2B22" w:rsidRPr="00C54527" w:rsidRDefault="423C5349"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V letech 2009–2015 Evropská rada schválila vytvoření čtyř makroregionálních strategií Evropské unie. Tím, že strategie umožňují, aby země sdružovaly zdroje a ke spolupráci přistupovaly na základě meziodvětvové a víceúrovňové správy, řeší problémy, které žádná země nemůže účinně vyřešit sama. Všechny makroregionální strategie přinášejí výsledky, které podporují ekologickou, digitální a spravedlivou transformaci, regionální rozvoj a růst. Tyto strategie úspěšně fungují již více než deset let. Makroregionální koncepce je atraktivní a těší se značné pozornosti zúčastněných stran z řad politických, veřejných a soukromých subjektů, akademické obce i občanské společnosti v celé Evropě.</w:t>
      </w:r>
    </w:p>
    <w:p w14:paraId="1964D4EE" w14:textId="4E6D382D" w:rsidR="00F1296E" w:rsidRPr="00C54527" w:rsidRDefault="00F623CD"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Evropská komise přijala Strategii EU pro alpský region v červenci 2015 na žádost sedmi zúčastněných zemí. Strategii schválila Evropská rada dne 28. června 2016. Jakožto evropská makroregionální strategie má za cíl efektivněji využívat stávající finanční zdroje, posílit koordinaci mezi institucemi a politikami a zlepšit koordinaci stávajících právních předpisů.</w:t>
      </w:r>
    </w:p>
    <w:p w14:paraId="5A432114" w14:textId="5A6D757E" w:rsidR="003D66AE" w:rsidRPr="00C54527" w:rsidRDefault="000D4F40"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Alpský region je domovem 80 milionů lidí (přibližně 15 % obyvatel celé EU) a skládá se ze 48 regionů pěti členských států EU (Německo, Francie, Itálie, Rakousko a Slovinsko) a dvou zemí mimo EU (Lichtenštejnsko a Švýcarsko). Nachází se v srdci Evropy a může se pochlubit silnou sítí velkých metropolí, alpských měst a vesnic, což z něj činí jeden z nejbohatších, nejatraktivnějších, nejkonkurenceschopnějších, nejinovativnějších a nejproduktivnějších regionů v Evropě. Díky svým jedinečným geografickým a přírodním podmínkám je tento region domovem některých nejvýznamnějších vodních zdrojů v Evropě a je jedním z hlavních útočišť biologické rozmanitosti na kontinentu.</w:t>
      </w:r>
      <w:r>
        <w:rPr>
          <w:noProof/>
        </w:rPr>
        <w:t xml:space="preserve"> </w:t>
      </w:r>
      <w:r>
        <w:rPr>
          <w:rFonts w:ascii="Times New Roman" w:hAnsi="Times New Roman"/>
          <w:noProof/>
          <w:sz w:val="24"/>
        </w:rPr>
        <w:t>Vzhledem ke svým jedinečným vlastnostem čelí alpský region specifickým výzvám, od závažných dopadů změny klimatu – tání ledovců, nárůstu přírodních nebezpečí a narušování koloběhu vody – až po socioekonomické problémy, jako je stárnutí obyvatelstva, migrace mladých lidí a nerovnoměrná infrastruktura.</w:t>
      </w:r>
    </w:p>
    <w:p w14:paraId="1045E4B1" w14:textId="47FB2AF9" w:rsidR="006C326E" w:rsidRPr="00C54527" w:rsidRDefault="006C326E"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Hlavním cílem strategie je vytvořit rámec pro vládní a nevládní spolupráci mezi různými zúčastněnými stranami, podporovat přeshraniční strategické přístupy, projekty, vytváření sítí a spolupráci v klíčových oblastech ve prospěch alpského regionu jako celku. Tam, kde existuje společná potřeba a zájem napříč Alpami, poskytuje strategie rámec pro lepší spolupráci.</w:t>
      </w:r>
    </w:p>
    <w:p w14:paraId="1F7CFE91" w14:textId="34876B05" w:rsidR="00F50C14" w:rsidRPr="00C54527" w:rsidRDefault="00F50C14"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Akční plán strategie, přijatý v roce 2015, se zaměřuje na posílení vzájemné solidarity mezi alpskými regiony s cílem zvýšit atraktivitu a konkurenceschopnost regionu, snížit sociální a regionální nerovnosti a zajistit zachování a udržitelné řízení jedinečného přírodního prostředí. Zakládající dokument strategie</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vytyčil cestu k novému vztahu mezi metropolitními, podhorskými, horskými a odlehlými oblastmi a zaměřil se na tři priority:</w:t>
      </w:r>
    </w:p>
    <w:p w14:paraId="193EC1F1" w14:textId="3E244D24" w:rsidR="00F50C14" w:rsidRPr="00C54527" w:rsidRDefault="00E7097D" w:rsidP="008C0909">
      <w:pPr>
        <w:numPr>
          <w:ilvl w:val="0"/>
          <w:numId w:val="24"/>
        </w:numPr>
        <w:spacing w:after="240" w:line="240" w:lineRule="auto"/>
        <w:ind w:left="714" w:hanging="357"/>
        <w:rPr>
          <w:rFonts w:ascii="Times New Roman" w:hAnsi="Times New Roman" w:cs="Times New Roman"/>
          <w:noProof/>
          <w:sz w:val="24"/>
          <w:szCs w:val="24"/>
        </w:rPr>
      </w:pPr>
      <w:r>
        <w:rPr>
          <w:rFonts w:ascii="Times New Roman" w:hAnsi="Times New Roman"/>
          <w:noProof/>
          <w:sz w:val="24"/>
        </w:rPr>
        <w:t>konkurenceschopnost a inovace</w:t>
      </w:r>
    </w:p>
    <w:p w14:paraId="17A2F60C" w14:textId="3FC14C36" w:rsidR="00F50C14" w:rsidRPr="00C54527" w:rsidRDefault="00E7097D" w:rsidP="008C0909">
      <w:pPr>
        <w:numPr>
          <w:ilvl w:val="0"/>
          <w:numId w:val="24"/>
        </w:numPr>
        <w:spacing w:after="240" w:line="240" w:lineRule="auto"/>
        <w:rPr>
          <w:rFonts w:ascii="Times New Roman" w:hAnsi="Times New Roman" w:cs="Times New Roman"/>
          <w:noProof/>
          <w:sz w:val="24"/>
          <w:szCs w:val="24"/>
        </w:rPr>
      </w:pPr>
      <w:r>
        <w:rPr>
          <w:rFonts w:ascii="Times New Roman" w:hAnsi="Times New Roman"/>
          <w:noProof/>
          <w:sz w:val="24"/>
        </w:rPr>
        <w:t>mobilita a konektivita příznivá k životnímu prostředí a</w:t>
      </w:r>
    </w:p>
    <w:p w14:paraId="759126A9" w14:textId="2E14ECD2" w:rsidR="00F50C14" w:rsidRPr="00C54527" w:rsidRDefault="00E7097D" w:rsidP="008C0909">
      <w:pPr>
        <w:numPr>
          <w:ilvl w:val="0"/>
          <w:numId w:val="24"/>
        </w:numPr>
        <w:spacing w:after="240" w:line="240" w:lineRule="auto"/>
        <w:rPr>
          <w:rFonts w:ascii="Times New Roman" w:hAnsi="Times New Roman" w:cs="Times New Roman"/>
          <w:noProof/>
          <w:sz w:val="24"/>
          <w:szCs w:val="24"/>
        </w:rPr>
      </w:pPr>
      <w:r>
        <w:rPr>
          <w:rFonts w:ascii="Times New Roman" w:hAnsi="Times New Roman"/>
          <w:noProof/>
          <w:sz w:val="24"/>
        </w:rPr>
        <w:t>udržitelné hospodaření s energetickými, přírodními a kulturními zdroji.</w:t>
      </w:r>
    </w:p>
    <w:p w14:paraId="7CCA1B9D" w14:textId="2B669F15" w:rsidR="00F377F1" w:rsidRPr="00C54527" w:rsidRDefault="00F377F1"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Deset let po přijetí strategie se svět výrazně změnil. Geopolitické klima se stává stále nestabilnějším v souvislosti s pokračující ruskou agresivní válkou proti Ukrajině, přetrvávajícími socioekonomickými důsledky pandemie COVID-19 a rychlým technologickým pokrokem. Důsledky změny klimatu jsou patrnější než kdy jindy: stále častější vlny veder, poměrně vzácný výskyt sněhu v zimě a nárůst přírodních katastrof způsobených intenzivními srážkami. Tyto nové vnější podmínky spolu s novými a aktualizovanými prioritami a iniciativami Evropské unie, jako je Dohoda o čistém průmyslu a Unie dovedností, vyžadují aktualizaci akčního plánu a přehodnocení provádění strategie s cílem zajistit soulad se současnými geopolitickými a politickými výzvami v regionu. Po deseti letech provádění se navíc vyvinuly vnitřní procesy a struktury a v rámci makroregionu vznikly nové orgány a mechanismy řízení.</w:t>
      </w:r>
    </w:p>
    <w:p w14:paraId="70924693" w14:textId="1AF1B030" w:rsidR="00F377F1" w:rsidRPr="00C54527" w:rsidRDefault="00F377F1"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Nový akční plán je aktualizovanou a přeorientovanou verzí původního akčního plánu a zaměřuje se na otázky politického a strategického významu. Aktualizovaný plán podpoří strategii při řešení nadcházejících výzev a přispěje k přeshraničním výměnám a řešením pro udržitelný a prosperující alpský region.</w:t>
      </w:r>
    </w:p>
    <w:p w14:paraId="636C5913" w14:textId="4500E6D2" w:rsidR="00DB0B00" w:rsidRDefault="005C296D"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Toto sdělení představuje revidovaný akční plán vypracovaný strategickými partnery. Vysvětluje souvislosti, důvody, co se změnilo a jak bude plán přispívat k tomu, aby strategie mohla reagovat na nové a budoucí změny.</w:t>
      </w:r>
    </w:p>
    <w:p w14:paraId="1F571A57" w14:textId="77777777" w:rsidR="006006AB" w:rsidRPr="00C54527" w:rsidRDefault="006006AB" w:rsidP="008C0909">
      <w:pPr>
        <w:spacing w:after="240" w:line="240" w:lineRule="auto"/>
        <w:jc w:val="both"/>
        <w:rPr>
          <w:rFonts w:ascii="Times New Roman" w:hAnsi="Times New Roman" w:cs="Times New Roman"/>
          <w:noProof/>
          <w:sz w:val="24"/>
          <w:szCs w:val="24"/>
        </w:rPr>
      </w:pPr>
    </w:p>
    <w:p w14:paraId="2F492419" w14:textId="65635AAB" w:rsidR="00AC1795" w:rsidRPr="00C54527" w:rsidRDefault="00774853" w:rsidP="008C0909">
      <w:pPr>
        <w:pStyle w:val="Heading1"/>
        <w:numPr>
          <w:ilvl w:val="0"/>
          <w:numId w:val="20"/>
        </w:numPr>
        <w:spacing w:before="0" w:after="240"/>
        <w:rPr>
          <w:rFonts w:ascii="Times New Roman" w:hAnsi="Times New Roman" w:cs="Times New Roman"/>
          <w:b/>
          <w:bCs/>
          <w:noProof/>
          <w:color w:val="auto"/>
          <w:sz w:val="28"/>
          <w:szCs w:val="28"/>
        </w:rPr>
      </w:pPr>
      <w:bookmarkStart w:id="7" w:name="_Toc215239061"/>
      <w:r>
        <w:rPr>
          <w:rFonts w:ascii="Times New Roman" w:hAnsi="Times New Roman"/>
          <w:b/>
          <w:noProof/>
          <w:color w:val="auto"/>
          <w:sz w:val="28"/>
        </w:rPr>
        <w:t>ÚSPĚCHY STRATEGIE</w:t>
      </w:r>
      <w:bookmarkEnd w:id="7"/>
    </w:p>
    <w:p w14:paraId="1D32A411" w14:textId="7793CDAF" w:rsidR="00774853" w:rsidRPr="00C54527" w:rsidRDefault="3E054DAA" w:rsidP="008C0909">
      <w:pPr>
        <w:spacing w:after="240"/>
        <w:jc w:val="both"/>
        <w:rPr>
          <w:rFonts w:ascii="Times New Roman" w:hAnsi="Times New Roman" w:cs="Times New Roman"/>
          <w:noProof/>
          <w:sz w:val="24"/>
          <w:szCs w:val="24"/>
        </w:rPr>
      </w:pPr>
      <w:r>
        <w:rPr>
          <w:rFonts w:ascii="Times New Roman" w:hAnsi="Times New Roman"/>
          <w:b/>
          <w:noProof/>
          <w:sz w:val="24"/>
        </w:rPr>
        <w:t>Dosahování výsledků v klíčových prioritách EU</w:t>
      </w:r>
    </w:p>
    <w:p w14:paraId="5BB580BD" w14:textId="00FF5679" w:rsidR="00A34D85" w:rsidRPr="00C54527" w:rsidRDefault="00D77C85"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Strategie přinesla pozitivní výsledky v několika oblastech a posílila regionální spolupráci a vytváření sítí v rámci svých tří tematických cílů. V uplynulých deseti letech úspěšně prosazovala priority EU v regionu, zejména přispívala k evropské souběžné ekologické a digitální transformaci a k přizpůsobování se změně klimatu a jejímu zmírňování. Toho bylo dosaženo prostřednictvím meziodvětvového přístupu založeného na víceúrovňové správě a širokém zapojení zúčastněných stran. Kromě toho strategie přizpůsobila klíčové iniciativy EU specifickým potřebám v regionu.</w:t>
      </w:r>
    </w:p>
    <w:p w14:paraId="47E09582" w14:textId="7E1558ED" w:rsidR="00A606DD" w:rsidRDefault="002819B4"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Zahájení strategie bylo významným mezníkem v koordinaci mezinárodního úsilí o řešení problémů alpského regionu. Tento region, který je proslulý svou bohatou biologickou rozmanitostí a živou kulturní krajinou, hraje v Evropě klíčovou hospodářskou, environmentální a sociální roli. Region tradičně čelí specifickým výzvám, od environmentální zranitelnosti až po socioekonomické rozdíly. Strategie od svého vzniku umožnila realizaci úspěšných přeshraničních projektů, které posílily ochranu životního prostředí, rozvoj infrastruktury a socioekonomickou integraci, a tím upevnily postavení regionu jako klíčového evropského makroregionu. Toto společné úsilí položilo pevný základ pro spolupráci, na němž se revidovaný akční plán snaží dále stavět.</w:t>
      </w:r>
    </w:p>
    <w:p w14:paraId="5229D7AA" w14:textId="77777777" w:rsidR="00757E94" w:rsidRDefault="00757E94" w:rsidP="008C0909">
      <w:pPr>
        <w:spacing w:after="240" w:line="240" w:lineRule="auto"/>
        <w:jc w:val="both"/>
        <w:rPr>
          <w:rFonts w:ascii="Times New Roman" w:hAnsi="Times New Roman" w:cs="Times New Roman"/>
          <w:noProof/>
          <w:sz w:val="24"/>
          <w:szCs w:val="24"/>
        </w:rPr>
      </w:pPr>
    </w:p>
    <w:p w14:paraId="59A03780" w14:textId="77777777" w:rsidR="00DE6C41" w:rsidRDefault="00DE6C41" w:rsidP="008C0909">
      <w:pPr>
        <w:spacing w:after="240" w:line="240" w:lineRule="auto"/>
        <w:jc w:val="both"/>
        <w:rPr>
          <w:rFonts w:ascii="Times New Roman" w:hAnsi="Times New Roman" w:cs="Times New Roman"/>
          <w:b/>
          <w:bCs/>
          <w:noProof/>
          <w:sz w:val="24"/>
          <w:szCs w:val="24"/>
        </w:rPr>
      </w:pPr>
    </w:p>
    <w:p w14:paraId="25EDAAF7" w14:textId="14016BBE" w:rsidR="00774853" w:rsidRPr="00C54527" w:rsidRDefault="0080418E" w:rsidP="008C0909">
      <w:pPr>
        <w:spacing w:after="240" w:line="240" w:lineRule="auto"/>
        <w:jc w:val="both"/>
        <w:rPr>
          <w:rFonts w:ascii="Times New Roman" w:eastAsia="Times New Roman" w:hAnsi="Times New Roman" w:cs="Times New Roman"/>
          <w:noProof/>
          <w:color w:val="000000" w:themeColor="text1"/>
          <w:sz w:val="19"/>
          <w:szCs w:val="19"/>
        </w:rPr>
      </w:pPr>
      <w:r>
        <w:rPr>
          <w:rFonts w:ascii="Times New Roman" w:hAnsi="Times New Roman"/>
          <w:b/>
          <w:noProof/>
          <w:sz w:val="24"/>
        </w:rPr>
        <w:t>Financování strategie</w:t>
      </w:r>
    </w:p>
    <w:p w14:paraId="5957D90D" w14:textId="446C786B" w:rsidR="008C0909" w:rsidRPr="00C54527" w:rsidRDefault="008C0909"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Pro úspěšné provádění strategie je zásadní její začlenění do více zdrojů financování. Pro zajištění účinné realizace a odpovědnosti na všech úrovních je nezbytné získat finanční prostředky z různých zdrojů, jako jsou unijní, vnitrostátní a regionální orgány a soukromý sektor. Strategická koordinace těchto možností financování na různých úrovních maximalizuje dopad. Historicky významnou podporu poskytoval program Interreg Alpine Space, ale aktivní diverzifikace zdrojů financování dále posílí dosah a účinnost strategie. Tento přístup může rozvinout plný potenciál strategie a vést k významnému pokroku.</w:t>
      </w:r>
    </w:p>
    <w:p w14:paraId="04578A89" w14:textId="75E031F9" w:rsidR="00A37FF3" w:rsidRPr="00C54527" w:rsidRDefault="00EE52F7"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Vzhledem k tomu, že strategie zaujímá regionální přístup, měly by být v rámci podpory provádění zváženy všechny nástroje financování s jasným regionálním rozměrem, jakož i tematické nástroje, které by mohly být účinněji využity, pokud by byly koordinovány v celém regionu. Vedle programu Interreg Alpine Space, který je financován z Evropského fondu pro regionální rozvoj, jsou možnými zdroji financování také další vnitrostátní a regionální programy financované z Evropského fondu pro regionální rozvoj, Evropského sociálního fondu plus a Evropského zemědělského fondu pro rozvoj venkova. Dalšími možnými zdroji financování jsou tematické programy EU, například Erasmus+ a InvestEU. Zdrojem financování mohou být také půjčky, vlastní kapitál a záruky poskytované Evropskou investiční bankou. </w:t>
      </w:r>
    </w:p>
    <w:p w14:paraId="09C88C5C" w14:textId="14022165" w:rsidR="00824FD9" w:rsidRDefault="008C0909"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Hlavními partnery zúčastněných stran strategie jsou řídicí orgány programů EU. Pokud tedy mají realizátoři strategie a správci programů pochopit a sladit své potřeby, je důležité, aby mezi nimi probíhal „finanční dialog“. Síť finančního dialogu strategie přispěla v této souvislosti k propojení činností strategie s dostupným financováním tím, že podpořila dialog a zlepšila výměnu informací mezi orgány odpovědnými za správu možností financování.</w:t>
      </w:r>
    </w:p>
    <w:p w14:paraId="27AC97EE" w14:textId="77777777" w:rsidR="00DE6C41" w:rsidRPr="00C54527" w:rsidRDefault="00DE6C41" w:rsidP="008C0909">
      <w:pPr>
        <w:spacing w:after="240" w:line="240" w:lineRule="auto"/>
        <w:jc w:val="both"/>
        <w:rPr>
          <w:rFonts w:ascii="Times New Roman" w:hAnsi="Times New Roman" w:cs="Times New Roman"/>
          <w:noProof/>
          <w:sz w:val="24"/>
          <w:szCs w:val="24"/>
        </w:rPr>
      </w:pPr>
    </w:p>
    <w:p w14:paraId="59D8BEE0" w14:textId="6D2C6A98" w:rsidR="005507C9" w:rsidRPr="00C54527" w:rsidRDefault="005507C9" w:rsidP="008C0909">
      <w:pPr>
        <w:pStyle w:val="Heading1"/>
        <w:numPr>
          <w:ilvl w:val="0"/>
          <w:numId w:val="20"/>
        </w:numPr>
        <w:spacing w:before="0" w:after="240"/>
        <w:rPr>
          <w:rFonts w:ascii="Times New Roman" w:hAnsi="Times New Roman" w:cs="Times New Roman"/>
          <w:b/>
          <w:bCs/>
          <w:noProof/>
          <w:color w:val="auto"/>
          <w:sz w:val="28"/>
          <w:szCs w:val="28"/>
        </w:rPr>
      </w:pPr>
      <w:bookmarkStart w:id="8" w:name="_Toc215239062"/>
      <w:r>
        <w:rPr>
          <w:rFonts w:ascii="Times New Roman" w:hAnsi="Times New Roman"/>
          <w:b/>
          <w:noProof/>
          <w:color w:val="auto"/>
          <w:sz w:val="28"/>
        </w:rPr>
        <w:t>REVIDOVANÝ AKČNÍ PLÁN</w:t>
      </w:r>
      <w:bookmarkEnd w:id="8"/>
    </w:p>
    <w:p w14:paraId="08FB25FD" w14:textId="73C460BC" w:rsidR="00C242E3" w:rsidRPr="00C54527" w:rsidRDefault="00C242E3"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Proces revize akčního plánu poukázal na nutnost řešit nové nebo naléhavější výzvy, vypracovat jasnější vizi pro provádění strategie a přijmout systematičtější přístup ke zvýšení zapojení a povědomí o strategii ve všech zúčastněných zemích. Současně byla uznána potřeba zachování kontinuity, pokud jde o tematické pilíře politiky a opatření strategie.</w:t>
      </w:r>
    </w:p>
    <w:p w14:paraId="215BA4FD" w14:textId="6DE5DCDE" w:rsidR="004F36E6" w:rsidRPr="00C54527" w:rsidRDefault="00A606DD"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Alpská oblast je akutně zasažena změnou klimatu. Rostoucí teploty způsobují tání ledovců, což zvyšuje riziko přírodních nebezpečí, jako jsou laviny a sesuvy půdy. Tyto změny ovlivňují koloběh vody a ohrožují biologickou rozmanitost, hospodářskou stabilitu a bezpečnost, což má důsledky nejen pro alpský region, ale i pro země ležící níže po proudu. Kromě toho vyžadují promyšlené zásahy i socioekonomické problémy, jako je stárnutí obyvatelstva, migrace mladých lidí z venkovských oblastí a rozdíly v infrastruktuře a konektivitě. Digitální propast tyto problémy ještě prohlubuje a vytváří potřebu lepší technologické infrastruktury a digitální gramotnosti, aby byl zajištěn spravedlivý rozvoj.</w:t>
      </w:r>
    </w:p>
    <w:p w14:paraId="58F77AE2" w14:textId="43D56CA8" w:rsidR="00965BD0" w:rsidRPr="00C54527" w:rsidRDefault="00A606DD"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V reakci na tyto výzvy stanoví revidovaný akční plán komplexní cíle na podporu odolnosti, inovací, inkluze a udržitelné správy v celém regionu.</w:t>
      </w:r>
    </w:p>
    <w:p w14:paraId="4FCE54F0" w14:textId="1EA4E28D" w:rsidR="005507C9" w:rsidRPr="00C54527" w:rsidRDefault="005507C9"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Od roku 2023 pracovaly zúčastněné země a Komise víceúrovňovým a koordinovaným způsobem na přípravě revidovaného akčního plánu, který zohledňuje geopolitický a politický vývoj, k němuž došlo po vytvoření původní strategie. Revidovaný akční plán rovněž odráží zkušenosti získané při provádění strategie v průběhu let a zahrnuje změny v řízení a správě strategie, ke kterým došlo v průběhu posledních deseti let.</w:t>
      </w:r>
    </w:p>
    <w:p w14:paraId="12A66DAF" w14:textId="6FFE83CC" w:rsidR="00ED1185" w:rsidRPr="00C54527" w:rsidRDefault="00CF3582"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Výsledkem této práce je revidovaný akční plán, připojený k tomuto sdělení, který přesněji odráží potřeby a příležitosti regionu a poskytuje pevnější rámec, který zúčastněným zemím umožní účinněji spolupracovat při dosahování cílů strategie.</w:t>
      </w:r>
    </w:p>
    <w:p w14:paraId="455E44D5" w14:textId="49057534" w:rsidR="00D27F68" w:rsidRPr="00C54527" w:rsidRDefault="005507C9" w:rsidP="008C0909">
      <w:pPr>
        <w:spacing w:after="240" w:line="240" w:lineRule="auto"/>
        <w:jc w:val="both"/>
        <w:rPr>
          <w:rFonts w:ascii="Times New Roman" w:hAnsi="Times New Roman" w:cs="Times New Roman"/>
          <w:b/>
          <w:bCs/>
          <w:noProof/>
          <w:sz w:val="24"/>
          <w:szCs w:val="24"/>
        </w:rPr>
      </w:pPr>
      <w:r>
        <w:rPr>
          <w:rFonts w:ascii="Times New Roman" w:hAnsi="Times New Roman"/>
          <w:b/>
          <w:noProof/>
          <w:sz w:val="24"/>
        </w:rPr>
        <w:t>Co je nového?</w:t>
      </w:r>
    </w:p>
    <w:p w14:paraId="0F7E2657" w14:textId="713FDD28" w:rsidR="004F36E6" w:rsidRPr="00C54527" w:rsidRDefault="004F36E6" w:rsidP="004F36E6">
      <w:pPr>
        <w:spacing w:after="240" w:line="240" w:lineRule="auto"/>
        <w:jc w:val="both"/>
        <w:rPr>
          <w:rFonts w:ascii="Times New Roman" w:hAnsi="Times New Roman" w:cs="Times New Roman"/>
          <w:noProof/>
          <w:sz w:val="24"/>
          <w:szCs w:val="24"/>
        </w:rPr>
      </w:pPr>
      <w:r>
        <w:rPr>
          <w:rFonts w:ascii="Times New Roman" w:hAnsi="Times New Roman"/>
          <w:noProof/>
          <w:sz w:val="24"/>
        </w:rPr>
        <w:t>Revidovaný akční plán navazuje na předchozí verzi s následujícími dvěma hlavními změnami:</w:t>
      </w:r>
    </w:p>
    <w:p w14:paraId="6F487AFC" w14:textId="6410DC82" w:rsidR="00A50410" w:rsidRPr="00C54527" w:rsidRDefault="00A50410" w:rsidP="00A50410">
      <w:pPr>
        <w:spacing w:line="240" w:lineRule="auto"/>
        <w:jc w:val="both"/>
        <w:rPr>
          <w:rFonts w:ascii="Times New Roman" w:hAnsi="Times New Roman" w:cs="Times New Roman"/>
          <w:noProof/>
          <w:sz w:val="24"/>
          <w:szCs w:val="24"/>
        </w:rPr>
      </w:pPr>
      <w:r>
        <w:rPr>
          <w:rFonts w:ascii="Times New Roman" w:hAnsi="Times New Roman"/>
          <w:noProof/>
          <w:sz w:val="24"/>
        </w:rPr>
        <w:t>a)</w:t>
      </w:r>
      <w:r>
        <w:rPr>
          <w:noProof/>
        </w:rPr>
        <w:tab/>
      </w:r>
      <w:r>
        <w:rPr>
          <w:rFonts w:ascii="Times New Roman" w:hAnsi="Times New Roman"/>
          <w:b/>
          <w:noProof/>
          <w:sz w:val="24"/>
        </w:rPr>
        <w:t>Přístup založený na misích</w:t>
      </w:r>
      <w:r>
        <w:rPr>
          <w:rFonts w:ascii="Times New Roman" w:hAnsi="Times New Roman"/>
          <w:noProof/>
          <w:sz w:val="24"/>
        </w:rPr>
        <w:t>, jehož cílem je řešit významné výzvy celoalpského významu stanovením ambiciózních, avšak realistických cílů a zajištěním politického řízení a zviditelnění potřebného k provádění strategie. Cílem misí je usnadnit součinnost a podpořit lepší propojení opatření a projektů v určité oblasti. Více zapojují politickou úroveň tím, že vymezují zpravodaje mise, což je volený politik jmenovaný valným shromážděním. Při sledování průřezových cílů umožňují soustředit projekty a iniciativy kolem jednoho cíle, čímž posilují soudržnost mezi politickou a technickou úrovní.</w:t>
      </w:r>
      <w:bookmarkStart w:id="9" w:name="_Hlk196766340"/>
      <w:bookmarkStart w:id="10" w:name="_Hlk204336270"/>
    </w:p>
    <w:p w14:paraId="23F1F6B5" w14:textId="6F29E04E" w:rsidR="00DA6796" w:rsidRPr="00C54527" w:rsidRDefault="00DA6796" w:rsidP="00A50410">
      <w:pPr>
        <w:spacing w:line="240" w:lineRule="auto"/>
        <w:jc w:val="both"/>
        <w:rPr>
          <w:rFonts w:ascii="Times New Roman" w:hAnsi="Times New Roman" w:cs="Times New Roman"/>
          <w:noProof/>
          <w:sz w:val="24"/>
          <w:szCs w:val="24"/>
        </w:rPr>
      </w:pPr>
      <w:r>
        <w:rPr>
          <w:rFonts w:ascii="Times New Roman" w:hAnsi="Times New Roman"/>
          <w:noProof/>
          <w:sz w:val="24"/>
        </w:rPr>
        <w:t xml:space="preserve">Mise vycházejí z akčního plánu, jsou připravovány </w:t>
      </w:r>
      <w:bookmarkEnd w:id="9"/>
      <w:r>
        <w:rPr>
          <w:rFonts w:ascii="Times New Roman" w:hAnsi="Times New Roman"/>
          <w:noProof/>
          <w:sz w:val="24"/>
        </w:rPr>
        <w:t>v úzké spolupráci s výkonnou radou a akčními skupinami a jsou do nich zapojeny různé zúčastněné strany.</w:t>
      </w:r>
    </w:p>
    <w:bookmarkEnd w:id="10"/>
    <w:p w14:paraId="6EF5F897" w14:textId="6CE95A41" w:rsidR="00C01C19" w:rsidRPr="00C54527" w:rsidRDefault="004F36E6" w:rsidP="0020455C">
      <w:pPr>
        <w:spacing w:after="240" w:line="240" w:lineRule="auto"/>
        <w:jc w:val="both"/>
        <w:rPr>
          <w:rFonts w:ascii="Times New Roman" w:hAnsi="Times New Roman" w:cs="Times New Roman"/>
          <w:noProof/>
          <w:sz w:val="24"/>
          <w:szCs w:val="24"/>
        </w:rPr>
      </w:pPr>
      <w:r>
        <w:rPr>
          <w:rFonts w:ascii="Times New Roman" w:hAnsi="Times New Roman"/>
          <w:noProof/>
          <w:sz w:val="24"/>
        </w:rPr>
        <w:t>b)</w:t>
      </w:r>
      <w:r>
        <w:rPr>
          <w:noProof/>
        </w:rPr>
        <w:tab/>
      </w:r>
      <w:r>
        <w:rPr>
          <w:rFonts w:ascii="Times New Roman" w:hAnsi="Times New Roman"/>
          <w:noProof/>
          <w:sz w:val="24"/>
        </w:rPr>
        <w:t xml:space="preserve">Změny </w:t>
      </w:r>
      <w:r>
        <w:rPr>
          <w:rFonts w:ascii="Times New Roman" w:hAnsi="Times New Roman"/>
          <w:b/>
          <w:noProof/>
          <w:sz w:val="24"/>
        </w:rPr>
        <w:t>systému řízení strategie</w:t>
      </w:r>
      <w:r>
        <w:rPr>
          <w:rFonts w:ascii="Times New Roman" w:hAnsi="Times New Roman"/>
          <w:noProof/>
          <w:sz w:val="24"/>
        </w:rPr>
        <w:t>. Za posledních deset let se postupy a řízení strategie významně vyvinuly a revidovaný akční plán nyní poskytuje úplný přehled zavedených struktur. Mezi ně patří:</w:t>
      </w:r>
    </w:p>
    <w:p w14:paraId="30E440E5" w14:textId="4F386CD1" w:rsidR="006D24E9" w:rsidRPr="00C54527" w:rsidRDefault="00C01C19" w:rsidP="00C01C19">
      <w:pPr>
        <w:spacing w:after="240" w:line="240" w:lineRule="auto"/>
        <w:jc w:val="both"/>
        <w:rPr>
          <w:rFonts w:ascii="Times New Roman" w:hAnsi="Times New Roman" w:cs="Times New Roman"/>
          <w:noProof/>
          <w:sz w:val="24"/>
          <w:szCs w:val="24"/>
        </w:rPr>
      </w:pPr>
      <w:r>
        <w:rPr>
          <w:rFonts w:ascii="Times New Roman" w:hAnsi="Times New Roman"/>
          <w:b/>
          <w:noProof/>
          <w:sz w:val="24"/>
        </w:rPr>
        <w:t xml:space="preserve">Rada vedoucích akčních skupin </w:t>
      </w:r>
      <w:r>
        <w:rPr>
          <w:rFonts w:ascii="Times New Roman" w:hAnsi="Times New Roman"/>
          <w:noProof/>
          <w:sz w:val="24"/>
        </w:rPr>
        <w:t>a</w:t>
      </w:r>
      <w:r>
        <w:rPr>
          <w:rFonts w:ascii="Times New Roman" w:hAnsi="Times New Roman"/>
          <w:b/>
          <w:noProof/>
          <w:sz w:val="24"/>
        </w:rPr>
        <w:t xml:space="preserve"> trojice předsednictví.</w:t>
      </w:r>
      <w:r>
        <w:rPr>
          <w:rFonts w:ascii="Times New Roman" w:hAnsi="Times New Roman"/>
          <w:noProof/>
          <w:sz w:val="24"/>
        </w:rPr>
        <w:t xml:space="preserve"> Na základě konzultací se zúčastněnými stranami bylo řízení strategie postupem času posíleno také vytvořením těchto nových orgánů. Vedoucí akčních skupin jsou zodpovědní za realizaci konkrétních projektů a rada usnadňuje součinnost a spolupráci. Trojice předsednictví zajišťuje kontinuitu mezi předcházejícím, aktuálním a budoucím předsednictvím.</w:t>
      </w:r>
    </w:p>
    <w:p w14:paraId="039A1EF0" w14:textId="3EE0ED93" w:rsidR="7AAE17DB" w:rsidRPr="00C54527" w:rsidRDefault="00C01C19" w:rsidP="00C01C19">
      <w:pPr>
        <w:spacing w:after="240" w:line="240" w:lineRule="auto"/>
        <w:jc w:val="both"/>
        <w:rPr>
          <w:rFonts w:ascii="Times New Roman" w:hAnsi="Times New Roman" w:cs="Times New Roman"/>
          <w:noProof/>
          <w:sz w:val="24"/>
          <w:szCs w:val="24"/>
        </w:rPr>
      </w:pPr>
      <w:r>
        <w:rPr>
          <w:rFonts w:ascii="Times New Roman" w:hAnsi="Times New Roman"/>
          <w:b/>
          <w:noProof/>
          <w:sz w:val="24"/>
        </w:rPr>
        <w:t>Rada mládeže</w:t>
      </w:r>
      <w:r>
        <w:rPr>
          <w:rFonts w:ascii="Times New Roman" w:hAnsi="Times New Roman"/>
          <w:noProof/>
          <w:sz w:val="24"/>
        </w:rPr>
        <w:t>. Rada mládeže byla založena v roce 2021 a podílí se na všech úrovních řízení. Přispívá ke strategii prostřednictvím projektů a podporuje kontakty mezi mladými lidmi v celém alpském regionu.</w:t>
      </w:r>
    </w:p>
    <w:p w14:paraId="00B94F19" w14:textId="7AA2F936" w:rsidR="0494D4AE" w:rsidRDefault="00C01C19" w:rsidP="00C01C19">
      <w:pPr>
        <w:spacing w:after="240" w:line="240" w:lineRule="auto"/>
        <w:jc w:val="both"/>
        <w:rPr>
          <w:rFonts w:ascii="Times New Roman" w:hAnsi="Times New Roman" w:cs="Times New Roman"/>
          <w:noProof/>
          <w:sz w:val="24"/>
          <w:szCs w:val="24"/>
        </w:rPr>
      </w:pPr>
      <w:r>
        <w:rPr>
          <w:rFonts w:ascii="Times New Roman" w:hAnsi="Times New Roman"/>
          <w:b/>
          <w:noProof/>
          <w:sz w:val="24"/>
        </w:rPr>
        <w:t>Struktura pro technickou podporu a sekretariát</w:t>
      </w:r>
      <w:r>
        <w:rPr>
          <w:rFonts w:ascii="Times New Roman" w:hAnsi="Times New Roman"/>
          <w:noProof/>
          <w:sz w:val="24"/>
        </w:rPr>
        <w:t>. Další důležitou změnou v řízení bylo zřízení struktury pro technickou podporu a jejího sekretariátu v roce 2023. Struktura je financována z programu Interreg Alpine Space. Sekretariát podporuje jak rozhodovací orgány strategie, tak její realizátory, tj. akční skupiny.</w:t>
      </w:r>
    </w:p>
    <w:p w14:paraId="24A6630C" w14:textId="77777777" w:rsidR="00A417AE" w:rsidRPr="00C54527" w:rsidRDefault="00A417AE" w:rsidP="00C01C19">
      <w:pPr>
        <w:spacing w:after="240" w:line="240" w:lineRule="auto"/>
        <w:jc w:val="both"/>
        <w:rPr>
          <w:rFonts w:ascii="Times New Roman" w:hAnsi="Times New Roman" w:cs="Times New Roman"/>
          <w:noProof/>
          <w:sz w:val="24"/>
          <w:szCs w:val="24"/>
        </w:rPr>
      </w:pPr>
    </w:p>
    <w:p w14:paraId="22071849" w14:textId="5A7F56FF" w:rsidR="00D545B3" w:rsidRPr="00C54527" w:rsidRDefault="00711CCD" w:rsidP="008C0909">
      <w:pPr>
        <w:pStyle w:val="Heading1"/>
        <w:numPr>
          <w:ilvl w:val="0"/>
          <w:numId w:val="20"/>
        </w:numPr>
        <w:spacing w:before="0" w:after="240"/>
        <w:rPr>
          <w:rFonts w:ascii="Times New Roman" w:hAnsi="Times New Roman" w:cs="Times New Roman"/>
          <w:b/>
          <w:bCs/>
          <w:noProof/>
          <w:color w:val="auto"/>
          <w:sz w:val="28"/>
          <w:szCs w:val="28"/>
        </w:rPr>
      </w:pPr>
      <w:bookmarkStart w:id="11" w:name="_Toc215239063"/>
      <w:r>
        <w:rPr>
          <w:rFonts w:ascii="Times New Roman" w:hAnsi="Times New Roman"/>
          <w:b/>
          <w:noProof/>
          <w:color w:val="auto"/>
          <w:sz w:val="28"/>
        </w:rPr>
        <w:t>TEMATICKÉ PILÍŘE POLITIKY A OPATŘENÍ V RÁMCI STRATEGIE</w:t>
      </w:r>
      <w:bookmarkEnd w:id="11"/>
    </w:p>
    <w:p w14:paraId="65AD29E6" w14:textId="5C6CA8FE" w:rsidR="008547B5" w:rsidRPr="00C54527" w:rsidRDefault="001816E7" w:rsidP="008C0909">
      <w:pPr>
        <w:spacing w:after="240" w:line="240" w:lineRule="auto"/>
        <w:rPr>
          <w:rFonts w:ascii="Times New Roman" w:hAnsi="Times New Roman" w:cs="Times New Roman"/>
          <w:b/>
          <w:bCs/>
          <w:noProof/>
          <w:sz w:val="24"/>
          <w:szCs w:val="24"/>
        </w:rPr>
      </w:pPr>
      <w:r>
        <w:rPr>
          <w:rFonts w:ascii="Times New Roman" w:hAnsi="Times New Roman"/>
          <w:b/>
          <w:noProof/>
          <w:sz w:val="24"/>
        </w:rPr>
        <w:t>Tematické pilíře a cíle politiky</w:t>
      </w:r>
    </w:p>
    <w:p w14:paraId="4565FAF9" w14:textId="772F58D7" w:rsidR="0030314C" w:rsidRPr="00C54527" w:rsidRDefault="00FF7375"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Přestože se výzvy pro spolupráci v alpském regionu v posledních letech zásadně nezměnily, strategie položila základy pro reakci na naléhavou potřebu přizpůsobit se různým transformačním procesům tím, že se jasně zaměřila na konkrétní témata a stanovila jejich prioritu. Revidovaný akční plán zachovává původní zaměření na tři tematické pilíře politiky: hospodářský růst a inovace; mobilita a konektivita; životní prostředí a energetika. Každý pilíř odpovídá jednomu z cílů strategie. V reakci na současné výzvy v alpském regionu a nejnovější strategické dokumenty obsahují tyto pilíře devět opatření.</w:t>
      </w:r>
    </w:p>
    <w:p w14:paraId="1E2531B6" w14:textId="7B03D54E" w:rsidR="00A546A6" w:rsidRDefault="00326C57"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Každé opatření je rozděleno do tří až sedmi témat, která tvoří základ pro práci akčních skupin. Zatímco samotná opatření zůstávají v souladu s předchozí verzí akčního plánu, jejich formulace a zaměření se změnily. Akční skupiny podporují silný pocit odpovědnosti mezi účastníky v celém regionu tím, že fungují v rámci široké sítě a přizpůsobují spolupráci politickým cílům.</w:t>
      </w:r>
    </w:p>
    <w:p w14:paraId="29DD2554" w14:textId="77777777" w:rsidR="006006AB" w:rsidRPr="00C54527" w:rsidRDefault="006006AB" w:rsidP="008C0909">
      <w:pPr>
        <w:spacing w:after="240" w:line="240" w:lineRule="auto"/>
        <w:jc w:val="both"/>
        <w:rPr>
          <w:rFonts w:ascii="Times New Roman" w:hAnsi="Times New Roman" w:cs="Times New Roman"/>
          <w:noProof/>
          <w:sz w:val="24"/>
          <w:szCs w:val="24"/>
        </w:rPr>
      </w:pPr>
    </w:p>
    <w:p w14:paraId="056BD73C" w14:textId="77777777" w:rsidR="00C01C19" w:rsidRPr="00C54527" w:rsidRDefault="008547B5" w:rsidP="008C0909">
      <w:pPr>
        <w:spacing w:after="240" w:line="240" w:lineRule="auto"/>
        <w:rPr>
          <w:rFonts w:ascii="Times New Roman" w:hAnsi="Times New Roman" w:cs="Times New Roman"/>
          <w:b/>
          <w:bCs/>
          <w:noProof/>
          <w:sz w:val="24"/>
          <w:szCs w:val="24"/>
        </w:rPr>
      </w:pPr>
      <w:r>
        <w:rPr>
          <w:rFonts w:ascii="Times New Roman" w:hAnsi="Times New Roman"/>
          <w:b/>
          <w:noProof/>
          <w:sz w:val="24"/>
        </w:rPr>
        <w:t>Hospodářský růst a inovace</w:t>
      </w:r>
    </w:p>
    <w:p w14:paraId="592F83AD" w14:textId="6E703879" w:rsidR="00326C57" w:rsidRPr="00C54527" w:rsidRDefault="00EA7689"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Cílem tohoto pilíře strategie je vybudovat v alpském regionu konkurenceschopné a inovativní hospodářství, které bude oběhové a zároveň klimaticky neutrální. To je nezbytné pro podporu lidských činností a pro zachování udržitelné rovnováhy s životním prostředím.</w:t>
      </w:r>
    </w:p>
    <w:p w14:paraId="0533AE0E" w14:textId="77777777" w:rsidR="00FB3DD9" w:rsidRDefault="00C01C19" w:rsidP="002E490D">
      <w:pPr>
        <w:spacing w:after="120" w:line="240" w:lineRule="auto"/>
        <w:jc w:val="both"/>
        <w:rPr>
          <w:rFonts w:ascii="Times New Roman" w:hAnsi="Times New Roman" w:cs="Times New Roman"/>
          <w:noProof/>
          <w:sz w:val="24"/>
          <w:szCs w:val="24"/>
        </w:rPr>
      </w:pPr>
      <w:r>
        <w:rPr>
          <w:rFonts w:ascii="Times New Roman" w:hAnsi="Times New Roman"/>
          <w:noProof/>
          <w:sz w:val="24"/>
        </w:rPr>
        <w:t>Tři opatření v rámci tohoto pilíře se zaměřují na:</w:t>
      </w:r>
    </w:p>
    <w:p w14:paraId="1C84B845" w14:textId="10B9EB1E" w:rsidR="00FB3DD9" w:rsidRPr="004356D5" w:rsidRDefault="00797C50" w:rsidP="002E490D">
      <w:pPr>
        <w:pStyle w:val="ListParagraph"/>
        <w:numPr>
          <w:ilvl w:val="0"/>
          <w:numId w:val="41"/>
        </w:numPr>
        <w:spacing w:after="120" w:line="240" w:lineRule="auto"/>
        <w:jc w:val="both"/>
        <w:rPr>
          <w:rFonts w:ascii="Times New Roman" w:hAnsi="Times New Roman" w:cs="Times New Roman"/>
          <w:noProof/>
          <w:sz w:val="24"/>
          <w:szCs w:val="24"/>
        </w:rPr>
      </w:pPr>
      <w:r>
        <w:rPr>
          <w:rFonts w:ascii="Times New Roman" w:hAnsi="Times New Roman"/>
          <w:b/>
          <w:noProof/>
          <w:sz w:val="24"/>
        </w:rPr>
        <w:t>posilování účinného výzkumného a inovačního ekosystému</w:t>
      </w:r>
      <w:r>
        <w:rPr>
          <w:rFonts w:ascii="Times New Roman" w:hAnsi="Times New Roman"/>
          <w:noProof/>
          <w:sz w:val="24"/>
        </w:rPr>
        <w:t xml:space="preserve"> pomocí podpory prostředí pro výzkum a inovace, které je hnací silou růstu, zejména v odvětvích, jako je horské zemědělství, lesnictví a energetika; </w:t>
      </w:r>
    </w:p>
    <w:p w14:paraId="1BDB3306" w14:textId="21ACAF2B" w:rsidR="00FB3DD9" w:rsidRPr="004356D5" w:rsidRDefault="003926B7" w:rsidP="004356D5">
      <w:pPr>
        <w:pStyle w:val="ListParagraph"/>
        <w:numPr>
          <w:ilvl w:val="0"/>
          <w:numId w:val="41"/>
        </w:numPr>
        <w:spacing w:after="240" w:line="240" w:lineRule="auto"/>
        <w:jc w:val="both"/>
        <w:rPr>
          <w:rFonts w:ascii="Times New Roman" w:hAnsi="Times New Roman" w:cs="Times New Roman"/>
          <w:noProof/>
          <w:sz w:val="24"/>
          <w:szCs w:val="24"/>
        </w:rPr>
      </w:pPr>
      <w:r>
        <w:rPr>
          <w:rFonts w:ascii="Times New Roman" w:hAnsi="Times New Roman"/>
          <w:b/>
          <w:noProof/>
          <w:sz w:val="24"/>
        </w:rPr>
        <w:t>zvyšování hospodářského potenciálu strategických odvětví</w:t>
      </w:r>
      <w:r>
        <w:rPr>
          <w:rFonts w:ascii="Times New Roman" w:hAnsi="Times New Roman"/>
          <w:noProof/>
          <w:sz w:val="24"/>
        </w:rPr>
        <w:t xml:space="preserve"> pomocí identifikace a využití hodnoty klíčových odvětví a přeměny výzkumu v hmatatelný přínos díky účinnému přenosu technologií; a </w:t>
      </w:r>
    </w:p>
    <w:p w14:paraId="21B6C1BE" w14:textId="149F686A" w:rsidR="00326C57" w:rsidRPr="00C54527" w:rsidRDefault="003926B7" w:rsidP="002E490D">
      <w:pPr>
        <w:pStyle w:val="ListParagraph"/>
        <w:numPr>
          <w:ilvl w:val="0"/>
          <w:numId w:val="41"/>
        </w:numPr>
        <w:spacing w:after="240" w:line="240" w:lineRule="auto"/>
        <w:jc w:val="both"/>
        <w:rPr>
          <w:rFonts w:ascii="Times New Roman" w:hAnsi="Times New Roman" w:cs="Times New Roman"/>
          <w:b/>
          <w:noProof/>
          <w:sz w:val="24"/>
          <w:szCs w:val="24"/>
        </w:rPr>
      </w:pPr>
      <w:r>
        <w:rPr>
          <w:rFonts w:ascii="Times New Roman" w:hAnsi="Times New Roman"/>
          <w:b/>
          <w:noProof/>
          <w:sz w:val="24"/>
        </w:rPr>
        <w:t>zvyšování významu politik trhu práce, vzdělávání a odborné přípravy pro strategická odvětví</w:t>
      </w:r>
      <w:r>
        <w:rPr>
          <w:rFonts w:ascii="Times New Roman" w:hAnsi="Times New Roman"/>
          <w:noProof/>
          <w:sz w:val="24"/>
        </w:rPr>
        <w:t xml:space="preserve"> sladěním trhu práce s potřebami podniků, zdůrazněním významu vzdělávání a odborné přípravy a posílením přeshraniční mobility pracovních sil a spolupráce v zájmu dalšího hospodářského pokroku.</w:t>
      </w:r>
    </w:p>
    <w:p w14:paraId="730026B2" w14:textId="77777777" w:rsidR="00235E14" w:rsidRDefault="00235E14" w:rsidP="008C0909">
      <w:pPr>
        <w:spacing w:after="240" w:line="240" w:lineRule="auto"/>
        <w:jc w:val="both"/>
        <w:rPr>
          <w:rFonts w:ascii="Times New Roman" w:hAnsi="Times New Roman" w:cs="Times New Roman"/>
          <w:b/>
          <w:bCs/>
          <w:noProof/>
          <w:sz w:val="24"/>
          <w:szCs w:val="24"/>
        </w:rPr>
      </w:pPr>
    </w:p>
    <w:p w14:paraId="639C79D3" w14:textId="21130DAB" w:rsidR="00C01C19" w:rsidRPr="00C54527" w:rsidRDefault="008547B5" w:rsidP="008C0909">
      <w:pPr>
        <w:spacing w:after="240" w:line="240" w:lineRule="auto"/>
        <w:jc w:val="both"/>
        <w:rPr>
          <w:rFonts w:ascii="Times New Roman" w:hAnsi="Times New Roman" w:cs="Times New Roman"/>
          <w:b/>
          <w:bCs/>
          <w:noProof/>
          <w:sz w:val="24"/>
          <w:szCs w:val="24"/>
        </w:rPr>
      </w:pPr>
      <w:r>
        <w:rPr>
          <w:rFonts w:ascii="Times New Roman" w:hAnsi="Times New Roman"/>
          <w:b/>
          <w:noProof/>
          <w:sz w:val="24"/>
        </w:rPr>
        <w:t>Mobilita a konektivita</w:t>
      </w:r>
    </w:p>
    <w:p w14:paraId="7BB3ECDB" w14:textId="04CDDB0F" w:rsidR="00326C57" w:rsidRPr="00C54527" w:rsidRDefault="00EA7689"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Cílem tohoto pilíře je učinit alpský region dostupnějším a propojenějším prostřednictvím rozvoje udržitelných řešení dopravy a mobility a plného využití digitalizace a nových technologií.</w:t>
      </w:r>
    </w:p>
    <w:p w14:paraId="5E1D7560" w14:textId="77777777" w:rsidR="00BA73B5" w:rsidRDefault="00C01C19" w:rsidP="00C01C19">
      <w:pPr>
        <w:spacing w:after="240" w:line="240" w:lineRule="auto"/>
        <w:jc w:val="both"/>
        <w:rPr>
          <w:rFonts w:ascii="Times New Roman" w:hAnsi="Times New Roman" w:cs="Times New Roman"/>
          <w:b/>
          <w:bCs/>
          <w:noProof/>
          <w:sz w:val="24"/>
          <w:szCs w:val="24"/>
        </w:rPr>
      </w:pPr>
      <w:r>
        <w:rPr>
          <w:rFonts w:ascii="Times New Roman" w:hAnsi="Times New Roman"/>
          <w:noProof/>
          <w:sz w:val="24"/>
        </w:rPr>
        <w:t>Dvě opatření v rámci tohoto pilíře se zaměřují na:</w:t>
      </w:r>
    </w:p>
    <w:p w14:paraId="5606AB8C" w14:textId="43049F7C" w:rsidR="00A14144" w:rsidRDefault="008933B4">
      <w:pPr>
        <w:pStyle w:val="ListParagraph"/>
        <w:numPr>
          <w:ilvl w:val="0"/>
          <w:numId w:val="42"/>
        </w:numPr>
        <w:spacing w:after="240" w:line="240" w:lineRule="auto"/>
        <w:jc w:val="both"/>
        <w:rPr>
          <w:rFonts w:ascii="Times New Roman" w:hAnsi="Times New Roman" w:cs="Times New Roman"/>
          <w:noProof/>
          <w:sz w:val="24"/>
          <w:szCs w:val="24"/>
        </w:rPr>
      </w:pPr>
      <w:r>
        <w:rPr>
          <w:rFonts w:ascii="Times New Roman" w:hAnsi="Times New Roman"/>
          <w:b/>
          <w:noProof/>
          <w:sz w:val="24"/>
        </w:rPr>
        <w:t>podporu intermodality a interoperability v přepravě osob i zboží</w:t>
      </w:r>
      <w:r>
        <w:rPr>
          <w:rFonts w:ascii="Times New Roman" w:hAnsi="Times New Roman"/>
          <w:noProof/>
          <w:sz w:val="24"/>
        </w:rPr>
        <w:t>, a to řešením potřeby účinných a udržitelných dopravních systémů na různých úrovních, které umožní efektivní přepravu osob i zboží; a</w:t>
      </w:r>
    </w:p>
    <w:p w14:paraId="502A5109" w14:textId="4858481F" w:rsidR="00326C57" w:rsidRPr="00A14144" w:rsidRDefault="008933B4" w:rsidP="002E490D">
      <w:pPr>
        <w:pStyle w:val="ListParagraph"/>
        <w:numPr>
          <w:ilvl w:val="0"/>
          <w:numId w:val="42"/>
        </w:numPr>
        <w:spacing w:after="240" w:line="240" w:lineRule="auto"/>
        <w:jc w:val="both"/>
        <w:rPr>
          <w:rFonts w:ascii="Times New Roman" w:hAnsi="Times New Roman" w:cs="Times New Roman"/>
          <w:noProof/>
          <w:sz w:val="24"/>
          <w:szCs w:val="24"/>
        </w:rPr>
      </w:pPr>
      <w:r>
        <w:rPr>
          <w:rFonts w:ascii="Times New Roman" w:hAnsi="Times New Roman"/>
          <w:b/>
          <w:noProof/>
          <w:sz w:val="24"/>
        </w:rPr>
        <w:t>digitální propojení lidí a podporu dostupnosti veřejných služeb</w:t>
      </w:r>
      <w:r>
        <w:rPr>
          <w:rFonts w:ascii="Times New Roman" w:hAnsi="Times New Roman"/>
          <w:noProof/>
          <w:sz w:val="24"/>
        </w:rPr>
        <w:t>, a to důrazem na zlepšení digitální konektivity, aby byly veřejné služby snáze dostupné, a aby se tak posílila socioekonomická integrace a připravila půda pro regionální růst a rozvoj.</w:t>
      </w:r>
    </w:p>
    <w:p w14:paraId="0175B3D8" w14:textId="77777777" w:rsidR="00235E14" w:rsidRDefault="00235E14" w:rsidP="008C0909">
      <w:pPr>
        <w:spacing w:after="240" w:line="240" w:lineRule="auto"/>
        <w:jc w:val="both"/>
        <w:rPr>
          <w:rFonts w:ascii="Times New Roman" w:hAnsi="Times New Roman" w:cs="Times New Roman"/>
          <w:b/>
          <w:bCs/>
          <w:noProof/>
          <w:sz w:val="24"/>
          <w:szCs w:val="24"/>
        </w:rPr>
      </w:pPr>
    </w:p>
    <w:p w14:paraId="23EDBCFC" w14:textId="669872B7" w:rsidR="00CC54DB" w:rsidRPr="00C54527" w:rsidRDefault="008547B5" w:rsidP="008C0909">
      <w:pPr>
        <w:spacing w:after="240" w:line="240" w:lineRule="auto"/>
        <w:jc w:val="both"/>
        <w:rPr>
          <w:rFonts w:ascii="Times New Roman" w:hAnsi="Times New Roman" w:cs="Times New Roman"/>
          <w:b/>
          <w:bCs/>
          <w:noProof/>
          <w:sz w:val="24"/>
          <w:szCs w:val="24"/>
        </w:rPr>
      </w:pPr>
      <w:r>
        <w:rPr>
          <w:rFonts w:ascii="Times New Roman" w:hAnsi="Times New Roman"/>
          <w:b/>
          <w:noProof/>
          <w:sz w:val="24"/>
        </w:rPr>
        <w:t>Životní prostředí a energetika</w:t>
      </w:r>
    </w:p>
    <w:p w14:paraId="0C3103C2" w14:textId="4275663A" w:rsidR="00CC54DB" w:rsidRPr="00C54527" w:rsidRDefault="008933B4"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V rámci tohoto pilíře je cílem vytvořit vysokou úroveň ekologické konektivity a ekologicky udržitelný region, který je připravený přizpůsobit se dopadům změny klimatu a zmírňovat je.</w:t>
      </w:r>
    </w:p>
    <w:p w14:paraId="34A44805" w14:textId="2CFC44B9" w:rsidR="00A85BB9" w:rsidRDefault="00513BA5" w:rsidP="00513BA5">
      <w:pPr>
        <w:spacing w:after="240" w:line="240" w:lineRule="auto"/>
        <w:jc w:val="both"/>
        <w:rPr>
          <w:rFonts w:ascii="Times New Roman" w:hAnsi="Times New Roman" w:cs="Times New Roman"/>
          <w:noProof/>
          <w:sz w:val="24"/>
          <w:szCs w:val="24"/>
        </w:rPr>
      </w:pPr>
      <w:r>
        <w:rPr>
          <w:rFonts w:ascii="Times New Roman" w:hAnsi="Times New Roman"/>
          <w:noProof/>
          <w:sz w:val="24"/>
        </w:rPr>
        <w:t>Čtyři opatření v rámci tohoto pilíře se zaměřují na:</w:t>
      </w:r>
    </w:p>
    <w:p w14:paraId="2E26FAC7" w14:textId="2CDF8FFF" w:rsidR="00A85BB9" w:rsidRPr="002E490D" w:rsidRDefault="00CC54DB" w:rsidP="002E490D">
      <w:pPr>
        <w:pStyle w:val="ListParagraph"/>
        <w:numPr>
          <w:ilvl w:val="0"/>
          <w:numId w:val="45"/>
        </w:numPr>
        <w:spacing w:after="240" w:line="240" w:lineRule="auto"/>
        <w:ind w:left="709" w:hanging="283"/>
        <w:jc w:val="both"/>
        <w:rPr>
          <w:rFonts w:ascii="Times New Roman" w:hAnsi="Times New Roman" w:cs="Times New Roman"/>
          <w:noProof/>
          <w:sz w:val="24"/>
          <w:szCs w:val="24"/>
        </w:rPr>
      </w:pPr>
      <w:r>
        <w:rPr>
          <w:rFonts w:ascii="Times New Roman" w:hAnsi="Times New Roman"/>
          <w:b/>
          <w:noProof/>
          <w:sz w:val="24"/>
        </w:rPr>
        <w:t>zachování a využití hodnoty přírodních a kulturních zdrojů</w:t>
      </w:r>
      <w:r>
        <w:rPr>
          <w:rFonts w:ascii="Times New Roman" w:hAnsi="Times New Roman"/>
          <w:noProof/>
          <w:sz w:val="24"/>
        </w:rPr>
        <w:t xml:space="preserve">, a to důrazem na křehkou rovnováhu mezi zachováním a trvale udržitelným využíváním se zvláštním zřetelem na obnovu a udržitelné hospodaření s půdou a vodními zdroji; </w:t>
      </w:r>
    </w:p>
    <w:p w14:paraId="320CA491" w14:textId="04FB196B" w:rsidR="00A14144" w:rsidRPr="002E490D" w:rsidRDefault="00CC54DB" w:rsidP="002E490D">
      <w:pPr>
        <w:pStyle w:val="ListParagraph"/>
        <w:numPr>
          <w:ilvl w:val="0"/>
          <w:numId w:val="45"/>
        </w:numPr>
        <w:spacing w:after="240" w:line="240" w:lineRule="auto"/>
        <w:ind w:left="709" w:hanging="283"/>
        <w:jc w:val="both"/>
        <w:rPr>
          <w:rFonts w:ascii="Times New Roman" w:hAnsi="Times New Roman" w:cs="Times New Roman"/>
          <w:noProof/>
          <w:sz w:val="24"/>
          <w:szCs w:val="24"/>
        </w:rPr>
      </w:pPr>
      <w:r>
        <w:rPr>
          <w:rFonts w:ascii="Times New Roman" w:hAnsi="Times New Roman"/>
          <w:b/>
          <w:noProof/>
          <w:sz w:val="24"/>
        </w:rPr>
        <w:t>rozvoj ekologické konektivity</w:t>
      </w:r>
      <w:r>
        <w:rPr>
          <w:rFonts w:ascii="Times New Roman" w:hAnsi="Times New Roman"/>
          <w:noProof/>
          <w:sz w:val="24"/>
        </w:rPr>
        <w:t xml:space="preserve"> </w:t>
      </w:r>
      <w:r>
        <w:rPr>
          <w:rFonts w:ascii="Times New Roman" w:hAnsi="Times New Roman"/>
          <w:b/>
          <w:noProof/>
          <w:sz w:val="24"/>
        </w:rPr>
        <w:t>v celém alpském regionu</w:t>
      </w:r>
      <w:r>
        <w:rPr>
          <w:rFonts w:ascii="Times New Roman" w:hAnsi="Times New Roman"/>
          <w:noProof/>
          <w:sz w:val="24"/>
        </w:rPr>
        <w:t xml:space="preserve"> prostřednictvím zachování, zlepšování a obnovy biologické rozmanitosti a ekosystémových služeb a podpory modré a zelené infrastruktury za účelem vytvoření bezproblémových propojení mezi oblastmi; </w:t>
      </w:r>
    </w:p>
    <w:p w14:paraId="688882D5" w14:textId="056367D5" w:rsidR="00A85BB9" w:rsidRPr="002E490D" w:rsidRDefault="00CC54DB" w:rsidP="002E490D">
      <w:pPr>
        <w:pStyle w:val="ListParagraph"/>
        <w:numPr>
          <w:ilvl w:val="0"/>
          <w:numId w:val="45"/>
        </w:numPr>
        <w:spacing w:after="240" w:line="240" w:lineRule="auto"/>
        <w:ind w:left="709" w:hanging="283"/>
        <w:jc w:val="both"/>
        <w:rPr>
          <w:rFonts w:ascii="Times New Roman" w:hAnsi="Times New Roman" w:cs="Times New Roman"/>
          <w:noProof/>
          <w:sz w:val="24"/>
          <w:szCs w:val="24"/>
        </w:rPr>
      </w:pPr>
      <w:r>
        <w:rPr>
          <w:rFonts w:ascii="Times New Roman" w:hAnsi="Times New Roman"/>
          <w:b/>
          <w:noProof/>
          <w:sz w:val="24"/>
        </w:rPr>
        <w:t>zlepšení řízení rizik a lepší zvládání změny klimatu</w:t>
      </w:r>
      <w:r>
        <w:rPr>
          <w:rFonts w:ascii="Times New Roman" w:hAnsi="Times New Roman"/>
          <w:noProof/>
          <w:sz w:val="24"/>
        </w:rPr>
        <w:t xml:space="preserve">, a to pochopením a zvládáním rizik pramenících ze zhoršování životního prostředí a změny klimatu a podporou spolupráce při řešení přírodních katastrof a extrémních povětrnostních událostí, především prostřednictvím zavádění přírodě blízkých řešení; a </w:t>
      </w:r>
    </w:p>
    <w:p w14:paraId="7875E3DB" w14:textId="15D09E09" w:rsidR="00CC54DB" w:rsidRPr="002E490D" w:rsidRDefault="00CC54DB" w:rsidP="002E490D">
      <w:pPr>
        <w:pStyle w:val="ListParagraph"/>
        <w:numPr>
          <w:ilvl w:val="0"/>
          <w:numId w:val="45"/>
        </w:numPr>
        <w:spacing w:after="240" w:line="240" w:lineRule="auto"/>
        <w:ind w:left="709" w:hanging="283"/>
        <w:jc w:val="both"/>
        <w:rPr>
          <w:rFonts w:ascii="Times New Roman" w:hAnsi="Times New Roman" w:cs="Times New Roman"/>
          <w:noProof/>
          <w:sz w:val="24"/>
          <w:szCs w:val="24"/>
        </w:rPr>
      </w:pPr>
      <w:r>
        <w:rPr>
          <w:rFonts w:ascii="Times New Roman" w:hAnsi="Times New Roman"/>
          <w:b/>
          <w:noProof/>
          <w:sz w:val="24"/>
        </w:rPr>
        <w:t>to, aby se z alpského regionu stal vzor, pokud jde o energetickou účinnost a obnovitelnou energii</w:t>
      </w:r>
      <w:r>
        <w:rPr>
          <w:rFonts w:ascii="Times New Roman" w:hAnsi="Times New Roman"/>
          <w:noProof/>
          <w:sz w:val="24"/>
        </w:rPr>
        <w:t>, a to pomocí důrazu na energetickou účinnost a využívání obnovitelných zdrojů ve shodě s alpským prostředím, které jsou nezbytné pro zmírnění dopadů změny klimatu.</w:t>
      </w:r>
    </w:p>
    <w:p w14:paraId="265C9ABB" w14:textId="0E41C703" w:rsidR="00300B09" w:rsidRDefault="00300B09"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Změny koloběhu vody vyvolané změnou klimatu, včetně tání ledovců, budou mít důsledky nejen pro alpskou oblast, ale i pro země ležící níže po proudu. Společné a dobře koordinované obhospodařování hraničních řek je nezbytné pro zajištění integrované ochrany a zlepšování a obnovu vodních zdrojů a jejich ekosystémů a je klíčové pro vodohospodářskou odolnost Evropy a zabezpečení dodávek vody. Hojnější využívání přírodě blízkých řešení může přispět k obnově koloběhu vody a lepšímu přizpůsobení se změně klimatu, včetně lepší ochrany před povodněmi a nedostatkem vody, a tím zvýšit odolnost celého regionu.</w:t>
      </w:r>
    </w:p>
    <w:p w14:paraId="07B9FC03" w14:textId="2DE431F0" w:rsidR="00D27F68" w:rsidRDefault="00CC54DB"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Tyto tři pilíře společně podporují vyvážený přístup, který nejen podporuje hospodářský rozvoj a lepší propojení, ale také zajišťuje ochranu životního prostředí a buduje odolnost alpského regionu, který se tak může přizpůsobit globálním výzvám a prosperovat.</w:t>
      </w:r>
    </w:p>
    <w:p w14:paraId="1107AE40" w14:textId="77777777" w:rsidR="00275F86" w:rsidRPr="00C54527" w:rsidRDefault="00275F86" w:rsidP="008C0909">
      <w:pPr>
        <w:spacing w:after="240" w:line="240" w:lineRule="auto"/>
        <w:jc w:val="both"/>
        <w:rPr>
          <w:rFonts w:ascii="Times New Roman" w:hAnsi="Times New Roman" w:cs="Times New Roman"/>
          <w:noProof/>
          <w:sz w:val="24"/>
          <w:szCs w:val="24"/>
        </w:rPr>
      </w:pPr>
    </w:p>
    <w:p w14:paraId="387C443A" w14:textId="77777777" w:rsidR="006A43FB" w:rsidRPr="00C54527" w:rsidRDefault="006A43FB" w:rsidP="008C0909">
      <w:pPr>
        <w:pStyle w:val="Heading1"/>
        <w:numPr>
          <w:ilvl w:val="0"/>
          <w:numId w:val="20"/>
        </w:numPr>
        <w:tabs>
          <w:tab w:val="num" w:pos="360"/>
        </w:tabs>
        <w:spacing w:before="0" w:after="240"/>
        <w:ind w:left="357" w:hanging="357"/>
        <w:rPr>
          <w:rFonts w:ascii="Times New Roman" w:hAnsi="Times New Roman" w:cs="Times New Roman"/>
          <w:b/>
          <w:bCs/>
          <w:noProof/>
          <w:color w:val="auto"/>
          <w:sz w:val="28"/>
          <w:szCs w:val="28"/>
        </w:rPr>
      </w:pPr>
      <w:bookmarkStart w:id="12" w:name="_Toc215239064"/>
      <w:r>
        <w:rPr>
          <w:rFonts w:ascii="Times New Roman" w:hAnsi="Times New Roman"/>
          <w:b/>
          <w:noProof/>
          <w:color w:val="auto"/>
          <w:sz w:val="28"/>
        </w:rPr>
        <w:t>ŘÍZENÍ A PROVÁDĚNÍ STRATEGIE</w:t>
      </w:r>
      <w:bookmarkEnd w:id="12"/>
    </w:p>
    <w:p w14:paraId="12523326" w14:textId="0C7C86D9" w:rsidR="006A43FB" w:rsidRPr="00C54527" w:rsidRDefault="006A43FB" w:rsidP="008C0909">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Rámec řízení strategie zahrnuje různé orgány a nástroje, které řídí a usměrňují její činnosti. Jejich podrobné složení a způsob interakce jsou uvedeny v akčním plánu a v jejich jednacích řádech.</w:t>
      </w:r>
    </w:p>
    <w:p w14:paraId="7680F69E" w14:textId="5C80B504" w:rsidR="006A43FB" w:rsidRPr="00C54527" w:rsidRDefault="006A43FB" w:rsidP="008C0909">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Řízení strategie je navrženo tak, aby usnadňovalo budování kapacit, bylo přehledné a orientované na výsledky, a tím posilovalo spolupráci v alpském regionu. Počítá s aktivní účastí celostátních, regionálních a místních zúčastněných stran, jakož i zástupců hospodářského odvětví, akademické obce, občanské společnosti a široké veřejnosti, zejména mladých lidí. Zaručuje, že klíčoví realizátoři strategie budou řádně zmocněni k výkonu svých povinností. Zajišťuje také jasnou a komplexní komunikaci na všech úrovních ohledně výsledků a přidané hodnoty strategie.</w:t>
      </w:r>
    </w:p>
    <w:p w14:paraId="6456328A" w14:textId="22F7CDAD" w:rsidR="006006AB" w:rsidRDefault="006A43FB" w:rsidP="008C0909">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V průběhu uplynulých deseti let se rámec řízení vyvíjel, přičemž zohledňoval silné odhodlání zúčastněných stran realizovat strategii. Je proto zřetelná potřeba dále zlepšit koordinaci v rámci jednotlivých opatření a mezi nimi a dále posílit politické vedení na koordinačních úrovních strategie.</w:t>
      </w:r>
    </w:p>
    <w:p w14:paraId="0A3A6BF4" w14:textId="77777777" w:rsidR="006006AB" w:rsidRPr="00C54527" w:rsidRDefault="006006AB" w:rsidP="008C0909">
      <w:pPr>
        <w:spacing w:after="240" w:line="240" w:lineRule="auto"/>
        <w:jc w:val="both"/>
        <w:rPr>
          <w:rFonts w:ascii="Times New Roman" w:eastAsia="Times New Roman" w:hAnsi="Times New Roman" w:cs="Times New Roman"/>
          <w:noProof/>
          <w:sz w:val="24"/>
          <w:szCs w:val="24"/>
        </w:rPr>
      </w:pPr>
    </w:p>
    <w:p w14:paraId="332C4E51" w14:textId="77777777" w:rsidR="006A43FB" w:rsidRPr="00C54527" w:rsidRDefault="006A43FB" w:rsidP="008C0909">
      <w:pPr>
        <w:pStyle w:val="ListParagraph"/>
        <w:spacing w:after="240"/>
        <w:ind w:left="0"/>
        <w:rPr>
          <w:rFonts w:ascii="Times New Roman" w:eastAsia="Times New Roman" w:hAnsi="Times New Roman" w:cs="Times New Roman"/>
          <w:b/>
          <w:bCs/>
          <w:noProof/>
          <w:sz w:val="24"/>
          <w:szCs w:val="24"/>
        </w:rPr>
      </w:pPr>
      <w:r>
        <w:rPr>
          <w:rFonts w:ascii="Times New Roman" w:hAnsi="Times New Roman"/>
          <w:b/>
          <w:noProof/>
          <w:sz w:val="24"/>
          <w:u w:val="single"/>
        </w:rPr>
        <w:t>Orgány</w:t>
      </w:r>
    </w:p>
    <w:p w14:paraId="45C554FD" w14:textId="59987733" w:rsidR="006A43FB" w:rsidRPr="00C54527" w:rsidRDefault="006A43FB" w:rsidP="008C0909">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Valné shromáždění</w:t>
      </w:r>
      <w:r>
        <w:rPr>
          <w:rFonts w:ascii="Times New Roman" w:hAnsi="Times New Roman"/>
          <w:noProof/>
          <w:sz w:val="24"/>
        </w:rPr>
        <w:t>. Valné shromáždění je nejvyšším politickým rozhodovacím orgánem strategie, který stanovuje strategické priority a cíle. Skládá se z vysokých politických představitelů zúčastněných států a regionů a z pozorovatelů, jako je Rada mládeže, Alpská úmluva a program Interreg Alpine Space. Evropská komise se jej účastní jako zprostředkovatel a spolupředseda, který zajišťuje soulad s právními předpisy EU, avšak nemá hlasovací právo. Valné shromáždění schvaluje akční plány, sleduje pokrok v jejich provádění a usnadňuje meziregionální spolupráci.</w:t>
      </w:r>
    </w:p>
    <w:p w14:paraId="3E5A4667" w14:textId="4AED3C95" w:rsidR="006A43FB" w:rsidRPr="00C54527" w:rsidRDefault="006A43FB" w:rsidP="008C0909">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Předsednictví.</w:t>
      </w:r>
      <w:r>
        <w:rPr>
          <w:rFonts w:ascii="Times New Roman" w:hAnsi="Times New Roman"/>
          <w:noProof/>
          <w:sz w:val="24"/>
        </w:rPr>
        <w:t xml:space="preserve"> Předsednictví každoročně rotuje mezi partnerskými státy. Hraje zásadní roli při předsedání valnému shromáždění a zasedání výkonné rady, při vypracovávání ročního pracovního programu a při organizaci odvětvových ministerských setkání.</w:t>
      </w:r>
    </w:p>
    <w:p w14:paraId="78FC3097" w14:textId="2D89400E" w:rsidR="006A43FB" w:rsidRPr="00C54527" w:rsidRDefault="006A43FB" w:rsidP="008C0909">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Výkonná rada. </w:t>
      </w:r>
      <w:r>
        <w:rPr>
          <w:rFonts w:ascii="Times New Roman" w:hAnsi="Times New Roman"/>
          <w:noProof/>
          <w:sz w:val="24"/>
        </w:rPr>
        <w:t>Výkonná rada, jejímiž členy jsou národní koordinátoři a zástupci zúčastněných regionů a států, odpovídá za realizaci akčního plánu. Evropská komise v roli zprostředkovatele a spolupředsedy ověřuje soulad s právními předpisy a prioritami EU. Její jednání sleduje Rada mládeže, Alpská úmluva a další orgány. Rada dohlíží na akční skupiny, koordinuje zasedání valného shromáždění a podporuje důslednost při provádění strategie.</w:t>
      </w:r>
    </w:p>
    <w:p w14:paraId="3CF519F1" w14:textId="7AAD755D" w:rsidR="00513BA5" w:rsidRPr="00C54527" w:rsidRDefault="006A43FB" w:rsidP="008C0909">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Národní koordinátoři.</w:t>
      </w:r>
      <w:r>
        <w:rPr>
          <w:rFonts w:ascii="Times New Roman" w:hAnsi="Times New Roman"/>
          <w:noProof/>
          <w:sz w:val="24"/>
        </w:rPr>
        <w:t xml:space="preserve"> Národní koordinátoři hrají klíčovou roli při dohledu a pomoci při navrhování a provádění strategie a při podpoře účasti zúčastněných stran. Jsou členy výkonné rady a řídí národní delegace. Jsou také hlavním kontaktním místem na národní úrovni, které koordinuje strategii ve své zemi. Jsou jmenováni vládou nebo institucí a zastupují buď národní, nebo regionální úroveň.</w:t>
      </w:r>
    </w:p>
    <w:p w14:paraId="7DE0FEB2" w14:textId="1F9D1085" w:rsidR="006A43FB" w:rsidRPr="00C54527" w:rsidRDefault="006A43FB" w:rsidP="008C0909">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Akční skupiny.</w:t>
      </w:r>
      <w:r>
        <w:rPr>
          <w:rFonts w:ascii="Times New Roman" w:hAnsi="Times New Roman"/>
          <w:noProof/>
          <w:sz w:val="24"/>
        </w:rPr>
        <w:t xml:space="preserve"> Akční skupiny jsou pověřeny každodenním prováděním strategie ve všech tematických oblastech. Jsou složené z odborníků a zúčastněných stran a komplexně koordinují opatření a integrují je napříč regiony. Vyvíjejí projekty a politiky, které přispívají k dosažení cílů strategie. Vedoucí akčních skupin usnadňují komunikaci a řídí činnosti skupin v souladu se svými pracovními plány.</w:t>
      </w:r>
    </w:p>
    <w:p w14:paraId="18CA3ADF" w14:textId="028234EC" w:rsidR="006A43FB" w:rsidRDefault="00380978" w:rsidP="008C0909">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Jak je popsáno v oddíle 3, tyto orgány jsou doplněny novými strukturami: trojice předsednictví, rada vedoucích akčních skupin, Rada mládeže, struktura pro technickou podporu a sekretariát strategie.</w:t>
      </w:r>
    </w:p>
    <w:p w14:paraId="75F2FFF1" w14:textId="77777777" w:rsidR="006006AB" w:rsidRPr="00C54527" w:rsidRDefault="006006AB" w:rsidP="008C0909">
      <w:pPr>
        <w:spacing w:after="240" w:line="240" w:lineRule="auto"/>
        <w:jc w:val="both"/>
        <w:rPr>
          <w:rFonts w:ascii="Times New Roman" w:eastAsia="Times New Roman" w:hAnsi="Times New Roman" w:cs="Times New Roman"/>
          <w:noProof/>
          <w:sz w:val="24"/>
          <w:szCs w:val="24"/>
        </w:rPr>
      </w:pPr>
    </w:p>
    <w:p w14:paraId="7E7E5489" w14:textId="678F7E61" w:rsidR="006A43FB" w:rsidRPr="00C54527" w:rsidRDefault="00801C33" w:rsidP="008C0909">
      <w:pPr>
        <w:spacing w:after="240"/>
        <w:jc w:val="both"/>
        <w:rPr>
          <w:rFonts w:ascii="Times New Roman" w:eastAsia="Times New Roman" w:hAnsi="Times New Roman" w:cs="Times New Roman"/>
          <w:b/>
          <w:bCs/>
          <w:noProof/>
          <w:sz w:val="24"/>
          <w:szCs w:val="24"/>
          <w:u w:val="single"/>
        </w:rPr>
      </w:pPr>
      <w:r>
        <w:rPr>
          <w:rFonts w:ascii="Times New Roman" w:hAnsi="Times New Roman"/>
          <w:b/>
          <w:noProof/>
          <w:sz w:val="24"/>
          <w:u w:val="single"/>
        </w:rPr>
        <w:t>Provádění strategie</w:t>
      </w:r>
    </w:p>
    <w:p w14:paraId="4F7E18DC" w14:textId="06F034B2" w:rsidR="006A43FB" w:rsidRPr="00C54527" w:rsidRDefault="003F6E8A" w:rsidP="008C0909">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Provádění činností strategie se řídí akčním plánem, který funguje na třech strategických úrovních: tematické politické pilíře a cíle, opatření a projekty. Akční plán slouží jako referenční rámec pro valné shromáždění, výkonnou radu a akční skupiny a usnadňuje jim vypracovávání jejich pracovních plánů na základě misí schválených valným shromážděním.</w:t>
      </w:r>
    </w:p>
    <w:p w14:paraId="5C5FF424" w14:textId="482241E4" w:rsidR="00963D30" w:rsidRDefault="006A43FB" w:rsidP="008C0909">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Pracovní plány</w:t>
      </w:r>
      <w:r>
        <w:rPr>
          <w:rFonts w:ascii="Times New Roman" w:hAnsi="Times New Roman"/>
          <w:noProof/>
          <w:sz w:val="24"/>
        </w:rPr>
        <w:t xml:space="preserve"> jsou tříleté programy, jejichž cílem je převést cíle uvedené v akčním plánu a mise schválené valným shromážděním do konkrétních výsledků. Zajišťují politickou soudržnost mezi akčním plánem a projekty a iniciativami prováděnými akčními skupinami. Pracovní plány jsou tematicky vymezené a realistické a odrážejí ambice strategie, přičemž zohledňují pokyny valného shromáždění a výkonné rady. Doplněny budou novým nástrojem pro mise, který je popsán v tomto sdělení výše.</w:t>
      </w:r>
    </w:p>
    <w:p w14:paraId="733B4FDE" w14:textId="77777777" w:rsidR="006006AB" w:rsidRPr="00C54527" w:rsidRDefault="006006AB" w:rsidP="008C0909">
      <w:pPr>
        <w:spacing w:after="240" w:line="240" w:lineRule="auto"/>
        <w:jc w:val="both"/>
        <w:rPr>
          <w:rFonts w:ascii="Times New Roman" w:eastAsia="Times New Roman" w:hAnsi="Times New Roman" w:cs="Times New Roman"/>
          <w:noProof/>
          <w:sz w:val="24"/>
          <w:szCs w:val="24"/>
        </w:rPr>
      </w:pPr>
    </w:p>
    <w:p w14:paraId="7C0351CB" w14:textId="3D364F51" w:rsidR="004A4C78" w:rsidRPr="00C54527" w:rsidRDefault="00090244" w:rsidP="008C0909">
      <w:pPr>
        <w:pStyle w:val="Heading1"/>
        <w:numPr>
          <w:ilvl w:val="0"/>
          <w:numId w:val="20"/>
        </w:numPr>
        <w:spacing w:before="0" w:after="240"/>
        <w:rPr>
          <w:rFonts w:ascii="Times New Roman" w:hAnsi="Times New Roman" w:cs="Times New Roman"/>
          <w:b/>
          <w:bCs/>
          <w:noProof/>
          <w:color w:val="auto"/>
          <w:sz w:val="28"/>
          <w:szCs w:val="28"/>
        </w:rPr>
      </w:pPr>
      <w:bookmarkStart w:id="13" w:name="_Toc215239065"/>
      <w:r>
        <w:rPr>
          <w:rFonts w:ascii="Times New Roman" w:hAnsi="Times New Roman"/>
          <w:b/>
          <w:noProof/>
          <w:color w:val="auto"/>
          <w:sz w:val="28"/>
        </w:rPr>
        <w:t>ZÁVĚR</w:t>
      </w:r>
      <w:bookmarkEnd w:id="13"/>
    </w:p>
    <w:p w14:paraId="7467DC62" w14:textId="673AD91F" w:rsidR="0030314C" w:rsidRPr="00C54527" w:rsidRDefault="00A13B89" w:rsidP="008C0909">
      <w:pPr>
        <w:spacing w:after="240" w:line="240" w:lineRule="auto"/>
        <w:jc w:val="both"/>
        <w:rPr>
          <w:rFonts w:ascii="Times New Roman" w:hAnsi="Times New Roman" w:cs="Times New Roman"/>
          <w:noProof/>
          <w:sz w:val="24"/>
          <w:szCs w:val="24"/>
        </w:rPr>
      </w:pPr>
      <w:r>
        <w:rPr>
          <w:rFonts w:ascii="Times New Roman" w:hAnsi="Times New Roman"/>
          <w:noProof/>
          <w:sz w:val="24"/>
        </w:rPr>
        <w:t>Každá makroregionální strategie zohledňuje jedinečné zeměpisné, hospodářské a politické souvislosti příslušného regionu a je přizpůsobena specifickým silným stránkám i výzvám, kterým daný makroregion čelí. Vzhledem k tomu, že se jedná o mezivládní iniciativy, nejsou vázány žádnými předběžnými pravidly pro prováděcí struktury nebo organizaci projektů. Právě naopak, každá strategie organicky roste a přizpůsobuje se svým vlastním podmínkám.</w:t>
      </w:r>
    </w:p>
    <w:p w14:paraId="4B261F89" w14:textId="7ACF4A38" w:rsidR="00A13B89" w:rsidRPr="00C54527" w:rsidRDefault="00A13B89" w:rsidP="00A13B89">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Od roku 2015 se v rámci Alpské strategie vyvinul propracovaný model řízení se širokým zastoupením různých společenských odvětví. Komplexní aktualizace systému řízení v revidovaném akčním plánu zohledňuje úlohu a odpovědnost nových orgánů a struktur, jako je trojice předsednictví, rada vedoucích akčních skupin, Rada mládeže, struktura pro technickou podporu a sekretariát. Tyto nové orgány, které vznikly v uplynulém desetiletí, výrazně zlepšily fungování strategie. </w:t>
      </w:r>
    </w:p>
    <w:p w14:paraId="1B8CD470" w14:textId="479BA337" w:rsidR="00A13B89" w:rsidRPr="00C54527" w:rsidRDefault="00424337" w:rsidP="00A13B89">
      <w:pPr>
        <w:spacing w:after="240" w:line="240" w:lineRule="auto"/>
        <w:jc w:val="both"/>
        <w:rPr>
          <w:rFonts w:ascii="Times New Roman" w:hAnsi="Times New Roman" w:cs="Times New Roman"/>
          <w:noProof/>
          <w:sz w:val="24"/>
          <w:szCs w:val="24"/>
        </w:rPr>
      </w:pPr>
      <w:r>
        <w:rPr>
          <w:rFonts w:ascii="Times New Roman" w:hAnsi="Times New Roman"/>
          <w:noProof/>
          <w:sz w:val="24"/>
        </w:rPr>
        <w:t>Autoři Alpské strategie se rozhodli neprovádět žádné významné změny jejích priorit a cílů. Upřednostňují kontinuitu, která odráží širokou shodu mezi partnery strategie na tom, že priority a cíle vytyčené před deseti lety jsou pro alpský region stále aktuální a relevantní. Strategie však zavedla nový přístup založený na misích s jasným cílem posílit součinnost, zvýšit politickou odpovědnost a zajistit obecně větší viditelnost.</w:t>
      </w:r>
    </w:p>
    <w:p w14:paraId="57EB9786" w14:textId="6B1E8EEC" w:rsidR="00513BA5" w:rsidRPr="00C54527" w:rsidRDefault="00F30BD2">
      <w:pPr>
        <w:spacing w:after="240" w:line="240" w:lineRule="auto"/>
        <w:jc w:val="both"/>
        <w:rPr>
          <w:rFonts w:ascii="Times New Roman" w:hAnsi="Times New Roman" w:cs="Times New Roman"/>
          <w:noProof/>
          <w:sz w:val="24"/>
          <w:szCs w:val="24"/>
        </w:rPr>
      </w:pPr>
      <w:r>
        <w:rPr>
          <w:rFonts w:ascii="Times New Roman" w:hAnsi="Times New Roman"/>
          <w:noProof/>
          <w:sz w:val="24"/>
        </w:rPr>
        <w:t xml:space="preserve">Díky těmto novým prvkům může strategie dále podporovat a rozvíjet atraktivitu, odolnost a konkurenceschopnost alpského regionu a zlepšovat kvalitu života obyvatel regionu. Komise má za to, že revidovaný akční plán představuje do budoucna orientovaný rámec na podporu udržitelného růstu, konkurenceschopnosti, ochrany životního prostředí a posílené spolupráce v regionu. Revidovaný akční plán umožní alpskému regionu účinně čelit výzvám i využívat příležitostí, aby mohl i nadále sloužit jako vzor pro spolupráci v Evropě. </w:t>
      </w:r>
    </w:p>
    <w:sectPr w:rsidR="00513BA5" w:rsidRPr="00C54527" w:rsidSect="00EE420E">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13C71F" w14:textId="77777777" w:rsidR="00EF7868" w:rsidRPr="00C54527" w:rsidRDefault="00EF7868" w:rsidP="009241CF">
      <w:pPr>
        <w:spacing w:after="0" w:line="240" w:lineRule="auto"/>
      </w:pPr>
      <w:r>
        <w:separator/>
      </w:r>
    </w:p>
  </w:endnote>
  <w:endnote w:type="continuationSeparator" w:id="0">
    <w:p w14:paraId="4384B277" w14:textId="77777777" w:rsidR="00EF7868" w:rsidRPr="00C54527" w:rsidRDefault="00EF7868" w:rsidP="009241CF">
      <w:pPr>
        <w:spacing w:after="0" w:line="240" w:lineRule="auto"/>
      </w:pPr>
      <w:r>
        <w:continuationSeparator/>
      </w:r>
    </w:p>
  </w:endnote>
  <w:endnote w:type="continuationNotice" w:id="1">
    <w:p w14:paraId="4C0DD61B" w14:textId="77777777" w:rsidR="00EF7868" w:rsidRPr="00C54527" w:rsidRDefault="00EF78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7B6A4" w14:textId="783977D4" w:rsidR="00D25452" w:rsidRPr="00D25452" w:rsidRDefault="00D25452" w:rsidP="00D25452">
    <w:pPr>
      <w:pStyle w:val="FooterCoverPage"/>
      <w:rPr>
        <w:rFonts w:ascii="Arial" w:hAnsi="Arial" w:cs="Arial"/>
        <w:b/>
        <w:sz w:val="48"/>
      </w:rPr>
    </w:pPr>
    <w:r w:rsidRPr="00D25452">
      <w:rPr>
        <w:rFonts w:ascii="Arial" w:hAnsi="Arial" w:cs="Arial"/>
        <w:b/>
        <w:sz w:val="48"/>
      </w:rPr>
      <w:t>CS</w:t>
    </w:r>
    <w:r w:rsidRPr="00D25452">
      <w:rPr>
        <w:rFonts w:ascii="Arial" w:hAnsi="Arial" w:cs="Arial"/>
        <w:b/>
        <w:sz w:val="48"/>
      </w:rPr>
      <w:tab/>
    </w:r>
    <w:r w:rsidRPr="00D25452">
      <w:rPr>
        <w:rFonts w:ascii="Arial" w:hAnsi="Arial" w:cs="Arial"/>
        <w:b/>
        <w:sz w:val="48"/>
      </w:rPr>
      <w:tab/>
    </w:r>
    <w:r w:rsidRPr="00D25452">
      <w:tab/>
    </w:r>
    <w:r w:rsidRPr="00D25452">
      <w:rPr>
        <w:rFonts w:ascii="Arial" w:hAnsi="Arial" w:cs="Arial"/>
        <w:b/>
        <w:sz w:val="48"/>
      </w:rPr>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2E14E" w14:textId="3D63AFB7" w:rsidR="00D25452" w:rsidRPr="00D25452" w:rsidRDefault="00D25452" w:rsidP="00D25452">
    <w:pPr>
      <w:pStyle w:val="FooterCoverPage"/>
      <w:rPr>
        <w:rFonts w:ascii="Arial" w:hAnsi="Arial" w:cs="Arial"/>
        <w:b/>
        <w:sz w:val="48"/>
      </w:rPr>
    </w:pPr>
    <w:r w:rsidRPr="00D25452">
      <w:rPr>
        <w:rFonts w:ascii="Arial" w:hAnsi="Arial" w:cs="Arial"/>
        <w:b/>
        <w:sz w:val="48"/>
      </w:rPr>
      <w:t>CS</w:t>
    </w:r>
    <w:r w:rsidRPr="00D25452">
      <w:rPr>
        <w:rFonts w:ascii="Arial" w:hAnsi="Arial" w:cs="Arial"/>
        <w:b/>
        <w:sz w:val="48"/>
      </w:rPr>
      <w:tab/>
    </w:r>
    <w:r w:rsidRPr="00D25452">
      <w:rPr>
        <w:rFonts w:ascii="Arial" w:hAnsi="Arial" w:cs="Arial"/>
        <w:b/>
        <w:sz w:val="48"/>
      </w:rPr>
      <w:tab/>
    </w:r>
    <w:r w:rsidRPr="00D25452">
      <w:tab/>
    </w:r>
    <w:r w:rsidRPr="00D25452">
      <w:rPr>
        <w:rFonts w:ascii="Arial" w:hAnsi="Arial" w:cs="Arial"/>
        <w:b/>
        <w:sz w:val="48"/>
      </w:rPr>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FECAD" w14:textId="77777777" w:rsidR="00D25452" w:rsidRPr="00D25452" w:rsidRDefault="00D25452" w:rsidP="00D2545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EF3799" w14:textId="77777777" w:rsidR="00EE420E" w:rsidRPr="00C54527" w:rsidRDefault="00EE42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1923946"/>
      <w:docPartObj>
        <w:docPartGallery w:val="Page Numbers (Bottom of Page)"/>
        <w:docPartUnique/>
      </w:docPartObj>
    </w:sdtPr>
    <w:sdtEndPr/>
    <w:sdtContent>
      <w:p w14:paraId="033D5CD2" w14:textId="38E3E970" w:rsidR="00EE420E" w:rsidRPr="00C54527" w:rsidRDefault="00EE420E" w:rsidP="00761AEA">
        <w:pPr>
          <w:pStyle w:val="Footer"/>
          <w:jc w:val="right"/>
        </w:pPr>
        <w:r>
          <w:fldChar w:fldCharType="begin"/>
        </w:r>
        <w:r>
          <w:instrText xml:space="preserve"> PAGE   \* MERGEFORMAT </w:instrText>
        </w:r>
        <w:r>
          <w:fldChar w:fldCharType="separate"/>
        </w:r>
        <w:r w:rsidR="00D25452">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362CB" w14:textId="77777777" w:rsidR="00EE420E" w:rsidRPr="00C54527" w:rsidRDefault="00EE42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A98742" w14:textId="77777777" w:rsidR="00EF7868" w:rsidRPr="00C54527" w:rsidRDefault="00EF7868" w:rsidP="009241CF">
      <w:pPr>
        <w:spacing w:after="0" w:line="240" w:lineRule="auto"/>
      </w:pPr>
      <w:r>
        <w:separator/>
      </w:r>
    </w:p>
  </w:footnote>
  <w:footnote w:type="continuationSeparator" w:id="0">
    <w:p w14:paraId="3E7EA66D" w14:textId="77777777" w:rsidR="00EF7868" w:rsidRPr="00C54527" w:rsidRDefault="00EF7868" w:rsidP="009241CF">
      <w:pPr>
        <w:spacing w:after="0" w:line="240" w:lineRule="auto"/>
      </w:pPr>
      <w:r>
        <w:continuationSeparator/>
      </w:r>
    </w:p>
  </w:footnote>
  <w:footnote w:type="continuationNotice" w:id="1">
    <w:p w14:paraId="3708F3D7" w14:textId="77777777" w:rsidR="00EF7868" w:rsidRPr="00C54527" w:rsidRDefault="00EF7868">
      <w:pPr>
        <w:spacing w:after="0" w:line="240" w:lineRule="auto"/>
      </w:pPr>
    </w:p>
  </w:footnote>
  <w:footnote w:id="2">
    <w:p w14:paraId="69F8F372" w14:textId="0A89E266" w:rsidR="003212FB" w:rsidRPr="00C03724" w:rsidRDefault="003212FB" w:rsidP="00C03724">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
        </w:rPr>
        <w:t>Sdělení Komise Evropskému parlamentu, Radě, Evropskému hospodářskému a sociálnímu výboru a Výboru regionů týkající se strategie Evropské unie pro alpský region</w:t>
      </w:r>
      <w:r>
        <w:rPr>
          <w:rFonts w:ascii="Times New Roman" w:hAnsi="Times New Roman"/>
        </w:rPr>
        <w:t>, COM(2015) 366 final, Brusel, 28. července 2015</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C7574" w14:textId="77777777" w:rsidR="00D25452" w:rsidRPr="00D25452" w:rsidRDefault="00D25452" w:rsidP="00D2545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08EC85" w14:textId="77777777" w:rsidR="00D25452" w:rsidRPr="00D25452" w:rsidRDefault="00D25452" w:rsidP="00D2545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7C086" w14:textId="77777777" w:rsidR="00D25452" w:rsidRPr="00D25452" w:rsidRDefault="00D25452" w:rsidP="00D2545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B7E5C" w14:textId="77777777" w:rsidR="00EE420E" w:rsidRPr="00C54527" w:rsidRDefault="00EE42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37C49" w14:textId="77777777" w:rsidR="00EE420E" w:rsidRPr="00C54527" w:rsidRDefault="00EE420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9C184" w14:textId="77777777" w:rsidR="00EE420E" w:rsidRPr="00C54527" w:rsidRDefault="00EE42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E64C887C"/>
    <w:lvl w:ilvl="0">
      <w:start w:val="1"/>
      <w:numFmt w:val="bullet"/>
      <w:pStyle w:val="ListBullet"/>
      <w:lvlText w:val=""/>
      <w:lvlJc w:val="left"/>
      <w:pPr>
        <w:tabs>
          <w:tab w:val="num" w:pos="4187"/>
        </w:tabs>
        <w:ind w:left="4187" w:hanging="360"/>
      </w:pPr>
      <w:rPr>
        <w:rFonts w:ascii="Symbol" w:hAnsi="Symbol" w:hint="default"/>
        <w:color w:val="4472C4" w:themeColor="accent1"/>
      </w:rPr>
    </w:lvl>
  </w:abstractNum>
  <w:abstractNum w:abstractNumId="1" w15:restartNumberingAfterBreak="0">
    <w:nsid w:val="0A42237B"/>
    <w:multiLevelType w:val="hybridMultilevel"/>
    <w:tmpl w:val="FFFFFFFF"/>
    <w:lvl w:ilvl="0" w:tplc="63A418CC">
      <w:start w:val="1"/>
      <w:numFmt w:val="decimal"/>
      <w:lvlText w:val="8"/>
      <w:lvlJc w:val="left"/>
      <w:pPr>
        <w:ind w:left="720" w:hanging="360"/>
      </w:pPr>
    </w:lvl>
    <w:lvl w:ilvl="1" w:tplc="B8F04EFA">
      <w:start w:val="1"/>
      <w:numFmt w:val="lowerLetter"/>
      <w:lvlText w:val="%2."/>
      <w:lvlJc w:val="left"/>
      <w:pPr>
        <w:ind w:left="1440" w:hanging="360"/>
      </w:pPr>
    </w:lvl>
    <w:lvl w:ilvl="2" w:tplc="3CB42988">
      <w:start w:val="1"/>
      <w:numFmt w:val="lowerRoman"/>
      <w:lvlText w:val="%3."/>
      <w:lvlJc w:val="right"/>
      <w:pPr>
        <w:ind w:left="2160" w:hanging="180"/>
      </w:pPr>
    </w:lvl>
    <w:lvl w:ilvl="3" w:tplc="D21AB3F0">
      <w:start w:val="1"/>
      <w:numFmt w:val="decimal"/>
      <w:lvlText w:val="%4."/>
      <w:lvlJc w:val="left"/>
      <w:pPr>
        <w:ind w:left="2880" w:hanging="360"/>
      </w:pPr>
    </w:lvl>
    <w:lvl w:ilvl="4" w:tplc="AE9E942A">
      <w:start w:val="1"/>
      <w:numFmt w:val="lowerLetter"/>
      <w:lvlText w:val="%5."/>
      <w:lvlJc w:val="left"/>
      <w:pPr>
        <w:ind w:left="3600" w:hanging="360"/>
      </w:pPr>
    </w:lvl>
    <w:lvl w:ilvl="5" w:tplc="7C80A214">
      <w:start w:val="1"/>
      <w:numFmt w:val="lowerRoman"/>
      <w:lvlText w:val="%6."/>
      <w:lvlJc w:val="right"/>
      <w:pPr>
        <w:ind w:left="4320" w:hanging="180"/>
      </w:pPr>
    </w:lvl>
    <w:lvl w:ilvl="6" w:tplc="43241FD0">
      <w:start w:val="1"/>
      <w:numFmt w:val="decimal"/>
      <w:lvlText w:val="%7."/>
      <w:lvlJc w:val="left"/>
      <w:pPr>
        <w:ind w:left="5040" w:hanging="360"/>
      </w:pPr>
    </w:lvl>
    <w:lvl w:ilvl="7" w:tplc="C486CA26">
      <w:start w:val="1"/>
      <w:numFmt w:val="lowerLetter"/>
      <w:lvlText w:val="%8."/>
      <w:lvlJc w:val="left"/>
      <w:pPr>
        <w:ind w:left="5760" w:hanging="360"/>
      </w:pPr>
    </w:lvl>
    <w:lvl w:ilvl="8" w:tplc="9B1ADC6C">
      <w:start w:val="1"/>
      <w:numFmt w:val="lowerRoman"/>
      <w:lvlText w:val="%9."/>
      <w:lvlJc w:val="right"/>
      <w:pPr>
        <w:ind w:left="6480" w:hanging="180"/>
      </w:pPr>
    </w:lvl>
  </w:abstractNum>
  <w:abstractNum w:abstractNumId="2" w15:restartNumberingAfterBreak="0">
    <w:nsid w:val="0CBA6A61"/>
    <w:multiLevelType w:val="hybridMultilevel"/>
    <w:tmpl w:val="CFCC7E2E"/>
    <w:lvl w:ilvl="0" w:tplc="534E3018">
      <w:start w:val="1"/>
      <w:numFmt w:val="decimal"/>
      <w:lvlText w:val="%1."/>
      <w:lvlJc w:val="left"/>
      <w:pPr>
        <w:ind w:left="720" w:hanging="360"/>
      </w:pPr>
      <w:rPr>
        <w:rFonts w:hint="default"/>
        <w:b w:val="0"/>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0106B96"/>
    <w:multiLevelType w:val="multilevel"/>
    <w:tmpl w:val="62A24E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0978E5"/>
    <w:multiLevelType w:val="hybridMultilevel"/>
    <w:tmpl w:val="D7AEDB6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34154FA"/>
    <w:multiLevelType w:val="multilevel"/>
    <w:tmpl w:val="77B01D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7A2953"/>
    <w:multiLevelType w:val="hybridMultilevel"/>
    <w:tmpl w:val="14A089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5A35326"/>
    <w:multiLevelType w:val="hybridMultilevel"/>
    <w:tmpl w:val="42A65FD2"/>
    <w:lvl w:ilvl="0" w:tplc="0C070015">
      <w:start w:val="1"/>
      <w:numFmt w:val="decimal"/>
      <w:lvlText w:val="(%1)"/>
      <w:lvlJc w:val="left"/>
      <w:pPr>
        <w:ind w:left="72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start w:val="1"/>
      <w:numFmt w:val="lowerLetter"/>
      <w:lvlText w:val="%8."/>
      <w:lvlJc w:val="left"/>
      <w:pPr>
        <w:ind w:left="5760" w:hanging="360"/>
      </w:pPr>
    </w:lvl>
    <w:lvl w:ilvl="8" w:tplc="0C07001B">
      <w:start w:val="1"/>
      <w:numFmt w:val="lowerRoman"/>
      <w:lvlText w:val="%9."/>
      <w:lvlJc w:val="right"/>
      <w:pPr>
        <w:ind w:left="6480" w:hanging="180"/>
      </w:pPr>
    </w:lvl>
  </w:abstractNum>
  <w:abstractNum w:abstractNumId="8" w15:restartNumberingAfterBreak="0">
    <w:nsid w:val="19120282"/>
    <w:multiLevelType w:val="hybridMultilevel"/>
    <w:tmpl w:val="EBE44FD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96A22F9"/>
    <w:multiLevelType w:val="hybridMultilevel"/>
    <w:tmpl w:val="A942C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5F6A5C"/>
    <w:multiLevelType w:val="hybridMultilevel"/>
    <w:tmpl w:val="399C7ED4"/>
    <w:lvl w:ilvl="0" w:tplc="FFFFFFFF">
      <w:numFmt w:val="none"/>
      <w:pStyle w:val="Style1"/>
      <w:lvlText w:val=""/>
      <w:lvlJc w:val="left"/>
      <w:pPr>
        <w:tabs>
          <w:tab w:val="num" w:pos="360"/>
        </w:tabs>
      </w:pPr>
    </w:lvl>
    <w:lvl w:ilvl="1" w:tplc="18090019">
      <w:start w:val="1"/>
      <w:numFmt w:val="lowerLetter"/>
      <w:lvlText w:val="%2."/>
      <w:lvlJc w:val="left"/>
      <w:pPr>
        <w:ind w:left="1800" w:hanging="360"/>
      </w:p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DD6418F"/>
    <w:multiLevelType w:val="hybridMultilevel"/>
    <w:tmpl w:val="37341BB8"/>
    <w:lvl w:ilvl="0" w:tplc="99327BDC">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E2111C1"/>
    <w:multiLevelType w:val="hybridMultilevel"/>
    <w:tmpl w:val="9998DF4A"/>
    <w:lvl w:ilvl="0" w:tplc="534E3018">
      <w:start w:val="1"/>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23517D"/>
    <w:multiLevelType w:val="hybridMultilevel"/>
    <w:tmpl w:val="FFFFFFFF"/>
    <w:lvl w:ilvl="0" w:tplc="1809000F">
      <w:start w:val="1"/>
      <w:numFmt w:val="decimal"/>
      <w:lvlText w:val="%1."/>
      <w:lvlJc w:val="left"/>
      <w:pPr>
        <w:ind w:left="720" w:hanging="360"/>
      </w:pPr>
      <w:rPr>
        <w:rFonts w:cs="Times New Roman"/>
      </w:rPr>
    </w:lvl>
    <w:lvl w:ilvl="1" w:tplc="18090019">
      <w:start w:val="1"/>
      <w:numFmt w:val="lowerLetter"/>
      <w:lvlText w:val="%2."/>
      <w:lvlJc w:val="left"/>
      <w:pPr>
        <w:ind w:left="1440" w:hanging="360"/>
      </w:pPr>
      <w:rPr>
        <w:rFonts w:cs="Times New Roman"/>
      </w:rPr>
    </w:lvl>
    <w:lvl w:ilvl="2" w:tplc="1809001B">
      <w:start w:val="1"/>
      <w:numFmt w:val="lowerRoman"/>
      <w:lvlText w:val="%3."/>
      <w:lvlJc w:val="right"/>
      <w:pPr>
        <w:ind w:left="2160" w:hanging="180"/>
      </w:pPr>
      <w:rPr>
        <w:rFonts w:cs="Times New Roman"/>
      </w:rPr>
    </w:lvl>
    <w:lvl w:ilvl="3" w:tplc="1809000F">
      <w:start w:val="1"/>
      <w:numFmt w:val="decimal"/>
      <w:lvlText w:val="%4."/>
      <w:lvlJc w:val="left"/>
      <w:pPr>
        <w:ind w:left="2880" w:hanging="360"/>
      </w:pPr>
      <w:rPr>
        <w:rFonts w:cs="Times New Roman"/>
      </w:rPr>
    </w:lvl>
    <w:lvl w:ilvl="4" w:tplc="18090019">
      <w:start w:val="1"/>
      <w:numFmt w:val="lowerLetter"/>
      <w:lvlText w:val="%5."/>
      <w:lvlJc w:val="left"/>
      <w:pPr>
        <w:ind w:left="3600" w:hanging="360"/>
      </w:pPr>
      <w:rPr>
        <w:rFonts w:cs="Times New Roman"/>
      </w:rPr>
    </w:lvl>
    <w:lvl w:ilvl="5" w:tplc="1809001B">
      <w:start w:val="1"/>
      <w:numFmt w:val="lowerRoman"/>
      <w:lvlText w:val="%6."/>
      <w:lvlJc w:val="right"/>
      <w:pPr>
        <w:ind w:left="4320" w:hanging="180"/>
      </w:pPr>
      <w:rPr>
        <w:rFonts w:cs="Times New Roman"/>
      </w:rPr>
    </w:lvl>
    <w:lvl w:ilvl="6" w:tplc="1809000F">
      <w:start w:val="1"/>
      <w:numFmt w:val="decimal"/>
      <w:lvlText w:val="%7."/>
      <w:lvlJc w:val="left"/>
      <w:pPr>
        <w:ind w:left="5040" w:hanging="360"/>
      </w:pPr>
      <w:rPr>
        <w:rFonts w:cs="Times New Roman"/>
      </w:rPr>
    </w:lvl>
    <w:lvl w:ilvl="7" w:tplc="18090019">
      <w:start w:val="1"/>
      <w:numFmt w:val="lowerLetter"/>
      <w:lvlText w:val="%8."/>
      <w:lvlJc w:val="left"/>
      <w:pPr>
        <w:ind w:left="5760" w:hanging="360"/>
      </w:pPr>
      <w:rPr>
        <w:rFonts w:cs="Times New Roman"/>
      </w:rPr>
    </w:lvl>
    <w:lvl w:ilvl="8" w:tplc="1809001B">
      <w:start w:val="1"/>
      <w:numFmt w:val="lowerRoman"/>
      <w:lvlText w:val="%9."/>
      <w:lvlJc w:val="right"/>
      <w:pPr>
        <w:ind w:left="6480" w:hanging="180"/>
      </w:pPr>
      <w:rPr>
        <w:rFonts w:cs="Times New Roman"/>
      </w:rPr>
    </w:lvl>
  </w:abstractNum>
  <w:abstractNum w:abstractNumId="14" w15:restartNumberingAfterBreak="0">
    <w:nsid w:val="1FAC51C7"/>
    <w:multiLevelType w:val="hybridMultilevel"/>
    <w:tmpl w:val="EEA6F2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21032DD4"/>
    <w:multiLevelType w:val="hybridMultilevel"/>
    <w:tmpl w:val="42A65F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5847E58"/>
    <w:multiLevelType w:val="hybridMultilevel"/>
    <w:tmpl w:val="96B0606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2B230B8E"/>
    <w:multiLevelType w:val="multilevel"/>
    <w:tmpl w:val="EA3A452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CAB666D"/>
    <w:multiLevelType w:val="multilevel"/>
    <w:tmpl w:val="7A2EAB32"/>
    <w:lvl w:ilvl="0">
      <w:start w:val="4"/>
      <w:numFmt w:val="decimal"/>
      <w:lvlText w:val="%1"/>
      <w:lvlJc w:val="left"/>
      <w:pPr>
        <w:ind w:left="360" w:hanging="360"/>
      </w:pPr>
      <w:rPr>
        <w:rFonts w:hint="default"/>
        <w:b/>
      </w:rPr>
    </w:lvl>
    <w:lvl w:ilvl="1">
      <w:start w:val="2"/>
      <w:numFmt w:val="decimal"/>
      <w:lvlText w:val="%1.%2"/>
      <w:lvlJc w:val="left"/>
      <w:pPr>
        <w:ind w:left="2160" w:hanging="360"/>
      </w:pPr>
      <w:rPr>
        <w:rFonts w:hint="default"/>
        <w:b/>
      </w:rPr>
    </w:lvl>
    <w:lvl w:ilvl="2">
      <w:start w:val="1"/>
      <w:numFmt w:val="decimal"/>
      <w:lvlText w:val="%1.%2.%3"/>
      <w:lvlJc w:val="left"/>
      <w:pPr>
        <w:ind w:left="4320" w:hanging="720"/>
      </w:pPr>
      <w:rPr>
        <w:rFonts w:hint="default"/>
        <w:b/>
      </w:rPr>
    </w:lvl>
    <w:lvl w:ilvl="3">
      <w:start w:val="1"/>
      <w:numFmt w:val="decimal"/>
      <w:lvlText w:val="%1.%2.%3.%4"/>
      <w:lvlJc w:val="left"/>
      <w:pPr>
        <w:ind w:left="6120" w:hanging="720"/>
      </w:pPr>
      <w:rPr>
        <w:rFonts w:hint="default"/>
        <w:b/>
      </w:rPr>
    </w:lvl>
    <w:lvl w:ilvl="4">
      <w:start w:val="1"/>
      <w:numFmt w:val="decimal"/>
      <w:lvlText w:val="%1.%2.%3.%4.%5"/>
      <w:lvlJc w:val="left"/>
      <w:pPr>
        <w:ind w:left="8280" w:hanging="1080"/>
      </w:pPr>
      <w:rPr>
        <w:rFonts w:hint="default"/>
        <w:b/>
      </w:rPr>
    </w:lvl>
    <w:lvl w:ilvl="5">
      <w:start w:val="1"/>
      <w:numFmt w:val="decimal"/>
      <w:lvlText w:val="%1.%2.%3.%4.%5.%6"/>
      <w:lvlJc w:val="left"/>
      <w:pPr>
        <w:ind w:left="10080" w:hanging="1080"/>
      </w:pPr>
      <w:rPr>
        <w:rFonts w:hint="default"/>
        <w:b/>
      </w:rPr>
    </w:lvl>
    <w:lvl w:ilvl="6">
      <w:start w:val="1"/>
      <w:numFmt w:val="decimal"/>
      <w:lvlText w:val="%1.%2.%3.%4.%5.%6.%7"/>
      <w:lvlJc w:val="left"/>
      <w:pPr>
        <w:ind w:left="12240" w:hanging="1440"/>
      </w:pPr>
      <w:rPr>
        <w:rFonts w:hint="default"/>
        <w:b/>
      </w:rPr>
    </w:lvl>
    <w:lvl w:ilvl="7">
      <w:start w:val="1"/>
      <w:numFmt w:val="decimal"/>
      <w:lvlText w:val="%1.%2.%3.%4.%5.%6.%7.%8"/>
      <w:lvlJc w:val="left"/>
      <w:pPr>
        <w:ind w:left="14040" w:hanging="1440"/>
      </w:pPr>
      <w:rPr>
        <w:rFonts w:hint="default"/>
        <w:b/>
      </w:rPr>
    </w:lvl>
    <w:lvl w:ilvl="8">
      <w:start w:val="1"/>
      <w:numFmt w:val="decimal"/>
      <w:lvlText w:val="%1.%2.%3.%4.%5.%6.%7.%8.%9"/>
      <w:lvlJc w:val="left"/>
      <w:pPr>
        <w:ind w:left="16200" w:hanging="1800"/>
      </w:pPr>
      <w:rPr>
        <w:rFonts w:hint="default"/>
        <w:b/>
      </w:rPr>
    </w:lvl>
  </w:abstractNum>
  <w:abstractNum w:abstractNumId="19"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2E616AB0"/>
    <w:multiLevelType w:val="hybridMultilevel"/>
    <w:tmpl w:val="78E8CE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AE799D"/>
    <w:multiLevelType w:val="hybridMultilevel"/>
    <w:tmpl w:val="11F084A6"/>
    <w:lvl w:ilvl="0" w:tplc="B7907D80">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3DF98283"/>
    <w:multiLevelType w:val="hybridMultilevel"/>
    <w:tmpl w:val="FFFFFFFF"/>
    <w:lvl w:ilvl="0" w:tplc="8000127C">
      <w:start w:val="1"/>
      <w:numFmt w:val="bullet"/>
      <w:lvlText w:val="-"/>
      <w:lvlJc w:val="left"/>
      <w:pPr>
        <w:ind w:left="720" w:hanging="360"/>
      </w:pPr>
      <w:rPr>
        <w:rFonts w:ascii="Aptos" w:hAnsi="Aptos" w:hint="default"/>
      </w:rPr>
    </w:lvl>
    <w:lvl w:ilvl="1" w:tplc="A0B84A3C">
      <w:start w:val="1"/>
      <w:numFmt w:val="bullet"/>
      <w:lvlText w:val="o"/>
      <w:lvlJc w:val="left"/>
      <w:pPr>
        <w:ind w:left="1440" w:hanging="360"/>
      </w:pPr>
      <w:rPr>
        <w:rFonts w:ascii="Courier New" w:hAnsi="Courier New" w:hint="default"/>
      </w:rPr>
    </w:lvl>
    <w:lvl w:ilvl="2" w:tplc="4F2CA7CE">
      <w:start w:val="1"/>
      <w:numFmt w:val="bullet"/>
      <w:lvlText w:val=""/>
      <w:lvlJc w:val="left"/>
      <w:pPr>
        <w:ind w:left="2160" w:hanging="360"/>
      </w:pPr>
      <w:rPr>
        <w:rFonts w:ascii="Wingdings" w:hAnsi="Wingdings" w:hint="default"/>
      </w:rPr>
    </w:lvl>
    <w:lvl w:ilvl="3" w:tplc="13F4CF80">
      <w:start w:val="1"/>
      <w:numFmt w:val="bullet"/>
      <w:lvlText w:val=""/>
      <w:lvlJc w:val="left"/>
      <w:pPr>
        <w:ind w:left="2880" w:hanging="360"/>
      </w:pPr>
      <w:rPr>
        <w:rFonts w:ascii="Symbol" w:hAnsi="Symbol" w:hint="default"/>
      </w:rPr>
    </w:lvl>
    <w:lvl w:ilvl="4" w:tplc="DAB4DA82">
      <w:start w:val="1"/>
      <w:numFmt w:val="bullet"/>
      <w:lvlText w:val="o"/>
      <w:lvlJc w:val="left"/>
      <w:pPr>
        <w:ind w:left="3600" w:hanging="360"/>
      </w:pPr>
      <w:rPr>
        <w:rFonts w:ascii="Courier New" w:hAnsi="Courier New" w:hint="default"/>
      </w:rPr>
    </w:lvl>
    <w:lvl w:ilvl="5" w:tplc="51EE83D8">
      <w:start w:val="1"/>
      <w:numFmt w:val="bullet"/>
      <w:lvlText w:val=""/>
      <w:lvlJc w:val="left"/>
      <w:pPr>
        <w:ind w:left="4320" w:hanging="360"/>
      </w:pPr>
      <w:rPr>
        <w:rFonts w:ascii="Wingdings" w:hAnsi="Wingdings" w:hint="default"/>
      </w:rPr>
    </w:lvl>
    <w:lvl w:ilvl="6" w:tplc="89A40426">
      <w:start w:val="1"/>
      <w:numFmt w:val="bullet"/>
      <w:lvlText w:val=""/>
      <w:lvlJc w:val="left"/>
      <w:pPr>
        <w:ind w:left="5040" w:hanging="360"/>
      </w:pPr>
      <w:rPr>
        <w:rFonts w:ascii="Symbol" w:hAnsi="Symbol" w:hint="default"/>
      </w:rPr>
    </w:lvl>
    <w:lvl w:ilvl="7" w:tplc="6650A5E6">
      <w:start w:val="1"/>
      <w:numFmt w:val="bullet"/>
      <w:lvlText w:val="o"/>
      <w:lvlJc w:val="left"/>
      <w:pPr>
        <w:ind w:left="5760" w:hanging="360"/>
      </w:pPr>
      <w:rPr>
        <w:rFonts w:ascii="Courier New" w:hAnsi="Courier New" w:hint="default"/>
      </w:rPr>
    </w:lvl>
    <w:lvl w:ilvl="8" w:tplc="E738125A">
      <w:start w:val="1"/>
      <w:numFmt w:val="bullet"/>
      <w:lvlText w:val=""/>
      <w:lvlJc w:val="left"/>
      <w:pPr>
        <w:ind w:left="6480" w:hanging="360"/>
      </w:pPr>
      <w:rPr>
        <w:rFonts w:ascii="Wingdings" w:hAnsi="Wingdings" w:hint="default"/>
      </w:rPr>
    </w:lvl>
  </w:abstractNum>
  <w:abstractNum w:abstractNumId="23" w15:restartNumberingAfterBreak="0">
    <w:nsid w:val="418D7165"/>
    <w:multiLevelType w:val="hybridMultilevel"/>
    <w:tmpl w:val="042EB8AA"/>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1AE73E1"/>
    <w:multiLevelType w:val="multilevel"/>
    <w:tmpl w:val="AA4248E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542449"/>
    <w:multiLevelType w:val="multilevel"/>
    <w:tmpl w:val="58DA38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398466F"/>
    <w:multiLevelType w:val="multilevel"/>
    <w:tmpl w:val="3596375C"/>
    <w:lvl w:ilvl="0">
      <w:start w:val="3"/>
      <w:numFmt w:val="decimal"/>
      <w:lvlText w:val="%1."/>
      <w:lvlJc w:val="left"/>
      <w:pPr>
        <w:ind w:left="1080" w:hanging="360"/>
      </w:pPr>
      <w:rPr>
        <w:rFonts w:hint="default"/>
        <w:b/>
        <w:bCs/>
      </w:rPr>
    </w:lvl>
    <w:lvl w:ilvl="1">
      <w:start w:val="2"/>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27" w15:restartNumberingAfterBreak="0">
    <w:nsid w:val="55167A7F"/>
    <w:multiLevelType w:val="hybridMultilevel"/>
    <w:tmpl w:val="6CA2F0B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57214A0D"/>
    <w:multiLevelType w:val="hybridMultilevel"/>
    <w:tmpl w:val="676AAC4A"/>
    <w:lvl w:ilvl="0" w:tplc="E7AC5DEA">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58A02B10"/>
    <w:multiLevelType w:val="hybridMultilevel"/>
    <w:tmpl w:val="8642F3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5917036D"/>
    <w:multiLevelType w:val="hybridMultilevel"/>
    <w:tmpl w:val="2F2037CC"/>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BB90499"/>
    <w:multiLevelType w:val="hybridMultilevel"/>
    <w:tmpl w:val="59269418"/>
    <w:lvl w:ilvl="0" w:tplc="C7BCF778">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5DB2467A"/>
    <w:multiLevelType w:val="hybridMultilevel"/>
    <w:tmpl w:val="0548DC2E"/>
    <w:lvl w:ilvl="0" w:tplc="5C267452">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45E442C"/>
    <w:multiLevelType w:val="hybridMultilevel"/>
    <w:tmpl w:val="4EE64F82"/>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5A36860"/>
    <w:multiLevelType w:val="hybridMultilevel"/>
    <w:tmpl w:val="0212D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5CE63FE"/>
    <w:multiLevelType w:val="hybridMultilevel"/>
    <w:tmpl w:val="39D64E86"/>
    <w:lvl w:ilvl="0" w:tplc="75B6474A">
      <w:start w:val="3"/>
      <w:numFmt w:val="decimal"/>
      <w:lvlText w:val="%1."/>
      <w:lvlJc w:val="left"/>
      <w:pPr>
        <w:ind w:left="720" w:hanging="360"/>
      </w:pPr>
      <w:rPr>
        <w:rFonts w:hint="default"/>
        <w:b/>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65EC5A35"/>
    <w:multiLevelType w:val="hybridMultilevel"/>
    <w:tmpl w:val="D41278A4"/>
    <w:lvl w:ilvl="0" w:tplc="7536025A">
      <w:start w:val="1"/>
      <w:numFmt w:val="decimal"/>
      <w:lvlText w:val="%1."/>
      <w:lvlJc w:val="left"/>
      <w:pPr>
        <w:tabs>
          <w:tab w:val="num" w:pos="340"/>
        </w:tabs>
        <w:ind w:left="0" w:firstLine="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718724B7"/>
    <w:multiLevelType w:val="multilevel"/>
    <w:tmpl w:val="8DC64E36"/>
    <w:lvl w:ilvl="0">
      <w:start w:val="5"/>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8" w15:restartNumberingAfterBreak="0">
    <w:nsid w:val="7E87599E"/>
    <w:multiLevelType w:val="hybridMultilevel"/>
    <w:tmpl w:val="01B2812C"/>
    <w:lvl w:ilvl="0" w:tplc="0C382334">
      <w:start w:val="1"/>
      <w:numFmt w:val="decimal"/>
      <w:lvlText w:val="%1."/>
      <w:lvlJc w:val="left"/>
      <w:pPr>
        <w:ind w:left="360" w:hanging="360"/>
      </w:pPr>
      <w:rPr>
        <w:rFonts w:eastAsia="Times New Roman" w:hint="default"/>
        <w:b/>
        <w:u w:val="single"/>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10"/>
  </w:num>
  <w:num w:numId="2">
    <w:abstractNumId w:val="35"/>
  </w:num>
  <w:num w:numId="3">
    <w:abstractNumId w:val="33"/>
  </w:num>
  <w:num w:numId="4">
    <w:abstractNumId w:val="26"/>
  </w:num>
  <w:num w:numId="5">
    <w:abstractNumId w:val="38"/>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37"/>
  </w:num>
  <w:num w:numId="9">
    <w:abstractNumId w:val="18"/>
  </w:num>
  <w:num w:numId="10">
    <w:abstractNumId w:val="10"/>
  </w:num>
  <w:num w:numId="11">
    <w:abstractNumId w:val="27"/>
  </w:num>
  <w:num w:numId="12">
    <w:abstractNumId w:val="19"/>
  </w:num>
  <w:num w:numId="13">
    <w:abstractNumId w:val="19"/>
  </w:num>
  <w:num w:numId="14">
    <w:abstractNumId w:val="19"/>
  </w:num>
  <w:num w:numId="15">
    <w:abstractNumId w:val="10"/>
  </w:num>
  <w:num w:numId="16">
    <w:abstractNumId w:val="10"/>
  </w:num>
  <w:num w:numId="17">
    <w:abstractNumId w:val="36"/>
  </w:num>
  <w:num w:numId="18">
    <w:abstractNumId w:val="1"/>
  </w:num>
  <w:num w:numId="19">
    <w:abstractNumId w:val="31"/>
  </w:num>
  <w:num w:numId="20">
    <w:abstractNumId w:val="16"/>
  </w:num>
  <w:num w:numId="21">
    <w:abstractNumId w:val="14"/>
  </w:num>
  <w:num w:numId="22">
    <w:abstractNumId w:val="28"/>
  </w:num>
  <w:num w:numId="23">
    <w:abstractNumId w:val="23"/>
  </w:num>
  <w:num w:numId="2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9"/>
  </w:num>
  <w:num w:numId="26">
    <w:abstractNumId w:val="0"/>
  </w:num>
  <w:num w:numId="27">
    <w:abstractNumId w:val="6"/>
  </w:num>
  <w:num w:numId="28">
    <w:abstractNumId w:val="4"/>
  </w:num>
  <w:num w:numId="29">
    <w:abstractNumId w:val="25"/>
  </w:num>
  <w:num w:numId="30">
    <w:abstractNumId w:val="24"/>
  </w:num>
  <w:num w:numId="31">
    <w:abstractNumId w:val="17"/>
  </w:num>
  <w:num w:numId="32">
    <w:abstractNumId w:val="5"/>
  </w:num>
  <w:num w:numId="33">
    <w:abstractNumId w:val="3"/>
  </w:num>
  <w:num w:numId="34">
    <w:abstractNumId w:val="7"/>
  </w:num>
  <w:num w:numId="35">
    <w:abstractNumId w:val="15"/>
  </w:num>
  <w:num w:numId="36">
    <w:abstractNumId w:val="22"/>
  </w:num>
  <w:num w:numId="37">
    <w:abstractNumId w:val="8"/>
  </w:num>
  <w:num w:numId="38">
    <w:abstractNumId w:val="11"/>
  </w:num>
  <w:num w:numId="39">
    <w:abstractNumId w:val="32"/>
  </w:num>
  <w:num w:numId="40">
    <w:abstractNumId w:val="34"/>
  </w:num>
  <w:num w:numId="41">
    <w:abstractNumId w:val="2"/>
  </w:num>
  <w:num w:numId="42">
    <w:abstractNumId w:val="12"/>
  </w:num>
  <w:num w:numId="43">
    <w:abstractNumId w:val="9"/>
  </w:num>
  <w:num w:numId="44">
    <w:abstractNumId w:val="30"/>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B744590B-7705-4F95-B09B-44F8C5AA3A4C"/>
    <w:docVar w:name="LW_COVERPAGE_TYPE" w:val="1"/>
    <w:docVar w:name="LW_CROSSREFERENCE" w:val="{SWD(2025) 403 final}"/>
    <w:docVar w:name="LW_DocType" w:val="NORMAL"/>
    <w:docVar w:name="LW_EMISSION" w:val="11.12.2025"/>
    <w:docVar w:name="LW_EMISSION_ISODATE" w:val="2025-12-11"/>
    <w:docVar w:name="LW_EMISSION_LOCATION" w:val="BRX"/>
    <w:docVar w:name="LW_EMISSION_PREFIX" w:val="V Bruselu dne "/>
    <w:docVar w:name="LW_EMISSION_SUFFIX" w:val=" "/>
    <w:docVar w:name="LW_ID_DOCTYPE_NONLW" w:val="CP-014"/>
    <w:docVar w:name="LW_LANGUE" w:val="CS"/>
    <w:docVar w:name="LW_LEVEL_OF_SENSITIVITY" w:val="Standard treatment"/>
    <w:docVar w:name="LW_NOM.INST" w:val="EVROPSKÁ KOMISE"/>
    <w:docVar w:name="LW_NOM.INST_JOINTDOC" w:val="&lt;EMPTY&gt;"/>
    <w:docVar w:name="LW_PART_NBR" w:val="1"/>
    <w:docVar w:name="LW_PART_NBR_TOTAL" w:val="1"/>
    <w:docVar w:name="LW_REF.INST.NEW" w:val="COM"/>
    <w:docVar w:name="LW_REF.INST.NEW_ADOPTED" w:val="final"/>
    <w:docVar w:name="LW_REF.INST.NEW_TEXT" w:val="(2025) 75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 revidovaném ak\u269?ním plánu Makroregionální strategie EU pro alpský region _x000d__x000b__x000d__x000b_"/>
    <w:docVar w:name="LW_TYPE.DOC.CP" w:val="SD\u282?LENÍ KOMISE EVROPSKÉMU PARLAMENTU, RAD\u282?, EVROPSKÉMU HOSPODÁ\u344?SKÉMU A SOCIÁLNÍMU VÝBORU A VÝBORU REGION\u366?"/>
    <w:docVar w:name="LW_TYPE.DOC.CP.USERTEXT" w:val="&lt;EMPTY&gt;"/>
    <w:docVar w:name="LwApiVersions" w:val="LW4CoDe 1.24.5.0; LW 9.2, Build 20251112"/>
    <w:docVar w:name="Stamp" w:val="\\dossiers.dgt.cec.eu.int\dossiers\REGIO\REGIO-2025-00075\REGIO-2025-00075-00-00-EN-EDT-00.202502111819188337571.DOCX"/>
  </w:docVars>
  <w:rsids>
    <w:rsidRoot w:val="00B746D0"/>
    <w:rsid w:val="00000321"/>
    <w:rsid w:val="00001B9F"/>
    <w:rsid w:val="00001F3F"/>
    <w:rsid w:val="000026D7"/>
    <w:rsid w:val="00002944"/>
    <w:rsid w:val="00003542"/>
    <w:rsid w:val="00004687"/>
    <w:rsid w:val="00005C3E"/>
    <w:rsid w:val="000071BB"/>
    <w:rsid w:val="00007B05"/>
    <w:rsid w:val="00007FA2"/>
    <w:rsid w:val="00010069"/>
    <w:rsid w:val="000102BE"/>
    <w:rsid w:val="000105B9"/>
    <w:rsid w:val="0001090E"/>
    <w:rsid w:val="00011274"/>
    <w:rsid w:val="000127E8"/>
    <w:rsid w:val="00012882"/>
    <w:rsid w:val="00013967"/>
    <w:rsid w:val="00014CD8"/>
    <w:rsid w:val="000165F9"/>
    <w:rsid w:val="00016860"/>
    <w:rsid w:val="00017ED0"/>
    <w:rsid w:val="00020134"/>
    <w:rsid w:val="00020467"/>
    <w:rsid w:val="000204A8"/>
    <w:rsid w:val="00020826"/>
    <w:rsid w:val="00021B4A"/>
    <w:rsid w:val="00021BA0"/>
    <w:rsid w:val="00021E1C"/>
    <w:rsid w:val="0002334F"/>
    <w:rsid w:val="00023D73"/>
    <w:rsid w:val="0002457A"/>
    <w:rsid w:val="00025A2F"/>
    <w:rsid w:val="00026A39"/>
    <w:rsid w:val="00030EAA"/>
    <w:rsid w:val="00030F55"/>
    <w:rsid w:val="00031EAE"/>
    <w:rsid w:val="000321CE"/>
    <w:rsid w:val="0003285F"/>
    <w:rsid w:val="0003293F"/>
    <w:rsid w:val="00033C40"/>
    <w:rsid w:val="00034CD9"/>
    <w:rsid w:val="00034CEB"/>
    <w:rsid w:val="00034D2B"/>
    <w:rsid w:val="00035110"/>
    <w:rsid w:val="000352B9"/>
    <w:rsid w:val="00035F48"/>
    <w:rsid w:val="00036196"/>
    <w:rsid w:val="0003630E"/>
    <w:rsid w:val="00036749"/>
    <w:rsid w:val="00036994"/>
    <w:rsid w:val="00037492"/>
    <w:rsid w:val="00037CD2"/>
    <w:rsid w:val="00040A31"/>
    <w:rsid w:val="00040B19"/>
    <w:rsid w:val="00040C27"/>
    <w:rsid w:val="00041B92"/>
    <w:rsid w:val="0004246A"/>
    <w:rsid w:val="00043417"/>
    <w:rsid w:val="0004381F"/>
    <w:rsid w:val="00044173"/>
    <w:rsid w:val="0004555A"/>
    <w:rsid w:val="000455E0"/>
    <w:rsid w:val="000462B8"/>
    <w:rsid w:val="000479AC"/>
    <w:rsid w:val="0005034F"/>
    <w:rsid w:val="00050D0A"/>
    <w:rsid w:val="000513C0"/>
    <w:rsid w:val="000513F3"/>
    <w:rsid w:val="00051F09"/>
    <w:rsid w:val="0005309C"/>
    <w:rsid w:val="000532BD"/>
    <w:rsid w:val="0005337E"/>
    <w:rsid w:val="000539FC"/>
    <w:rsid w:val="00053E20"/>
    <w:rsid w:val="000541E2"/>
    <w:rsid w:val="00055D83"/>
    <w:rsid w:val="0005733E"/>
    <w:rsid w:val="000607F1"/>
    <w:rsid w:val="00061613"/>
    <w:rsid w:val="00062203"/>
    <w:rsid w:val="00062228"/>
    <w:rsid w:val="0006238A"/>
    <w:rsid w:val="00062A61"/>
    <w:rsid w:val="00063E2B"/>
    <w:rsid w:val="000640E0"/>
    <w:rsid w:val="00064219"/>
    <w:rsid w:val="00064F32"/>
    <w:rsid w:val="00065201"/>
    <w:rsid w:val="000655A1"/>
    <w:rsid w:val="00065C7A"/>
    <w:rsid w:val="00066076"/>
    <w:rsid w:val="00066677"/>
    <w:rsid w:val="000676C8"/>
    <w:rsid w:val="00067812"/>
    <w:rsid w:val="0007054C"/>
    <w:rsid w:val="00071DEE"/>
    <w:rsid w:val="00072BDB"/>
    <w:rsid w:val="000733A2"/>
    <w:rsid w:val="00073F35"/>
    <w:rsid w:val="00074AC1"/>
    <w:rsid w:val="00074DE7"/>
    <w:rsid w:val="000760F4"/>
    <w:rsid w:val="000766C6"/>
    <w:rsid w:val="00077C29"/>
    <w:rsid w:val="00080EDD"/>
    <w:rsid w:val="00081917"/>
    <w:rsid w:val="00083066"/>
    <w:rsid w:val="00083DD5"/>
    <w:rsid w:val="000845A1"/>
    <w:rsid w:val="0008494E"/>
    <w:rsid w:val="0008516F"/>
    <w:rsid w:val="00085DE1"/>
    <w:rsid w:val="00086512"/>
    <w:rsid w:val="00086EE2"/>
    <w:rsid w:val="0008747D"/>
    <w:rsid w:val="00090244"/>
    <w:rsid w:val="00090408"/>
    <w:rsid w:val="000909B7"/>
    <w:rsid w:val="00090BF6"/>
    <w:rsid w:val="00090EA2"/>
    <w:rsid w:val="00091953"/>
    <w:rsid w:val="0009384B"/>
    <w:rsid w:val="00093901"/>
    <w:rsid w:val="00095B4A"/>
    <w:rsid w:val="00095B67"/>
    <w:rsid w:val="00097DE7"/>
    <w:rsid w:val="000A024C"/>
    <w:rsid w:val="000A0702"/>
    <w:rsid w:val="000A0BD1"/>
    <w:rsid w:val="000A0D0D"/>
    <w:rsid w:val="000A2152"/>
    <w:rsid w:val="000A34E1"/>
    <w:rsid w:val="000A3D41"/>
    <w:rsid w:val="000A5298"/>
    <w:rsid w:val="000A5CFA"/>
    <w:rsid w:val="000A687A"/>
    <w:rsid w:val="000A6E83"/>
    <w:rsid w:val="000A6F2E"/>
    <w:rsid w:val="000A70C6"/>
    <w:rsid w:val="000A7E5E"/>
    <w:rsid w:val="000B0160"/>
    <w:rsid w:val="000B04CF"/>
    <w:rsid w:val="000B06A2"/>
    <w:rsid w:val="000B092B"/>
    <w:rsid w:val="000B1CD3"/>
    <w:rsid w:val="000B292A"/>
    <w:rsid w:val="000B479E"/>
    <w:rsid w:val="000B4D9B"/>
    <w:rsid w:val="000B56C2"/>
    <w:rsid w:val="000B72E7"/>
    <w:rsid w:val="000B7501"/>
    <w:rsid w:val="000B7C70"/>
    <w:rsid w:val="000B7DF4"/>
    <w:rsid w:val="000C0D28"/>
    <w:rsid w:val="000C124C"/>
    <w:rsid w:val="000C1B45"/>
    <w:rsid w:val="000C2762"/>
    <w:rsid w:val="000C2AF7"/>
    <w:rsid w:val="000C39A2"/>
    <w:rsid w:val="000C42A5"/>
    <w:rsid w:val="000C45AA"/>
    <w:rsid w:val="000C4896"/>
    <w:rsid w:val="000C51D7"/>
    <w:rsid w:val="000C5429"/>
    <w:rsid w:val="000C54AD"/>
    <w:rsid w:val="000C6249"/>
    <w:rsid w:val="000C666C"/>
    <w:rsid w:val="000C71A9"/>
    <w:rsid w:val="000C7A1E"/>
    <w:rsid w:val="000D04B6"/>
    <w:rsid w:val="000D0A73"/>
    <w:rsid w:val="000D1313"/>
    <w:rsid w:val="000D2814"/>
    <w:rsid w:val="000D2F9E"/>
    <w:rsid w:val="000D3370"/>
    <w:rsid w:val="000D4512"/>
    <w:rsid w:val="000D4866"/>
    <w:rsid w:val="000D4D42"/>
    <w:rsid w:val="000D4F40"/>
    <w:rsid w:val="000D51E0"/>
    <w:rsid w:val="000D667A"/>
    <w:rsid w:val="000D6B6D"/>
    <w:rsid w:val="000E0928"/>
    <w:rsid w:val="000E1481"/>
    <w:rsid w:val="000E2C1C"/>
    <w:rsid w:val="000E35C5"/>
    <w:rsid w:val="000E5471"/>
    <w:rsid w:val="000E6B44"/>
    <w:rsid w:val="000E6CFB"/>
    <w:rsid w:val="000E7BE7"/>
    <w:rsid w:val="000F0D80"/>
    <w:rsid w:val="000F100B"/>
    <w:rsid w:val="000F2A48"/>
    <w:rsid w:val="000F35C5"/>
    <w:rsid w:val="000F39C7"/>
    <w:rsid w:val="000F41B4"/>
    <w:rsid w:val="000F4674"/>
    <w:rsid w:val="000F4D34"/>
    <w:rsid w:val="000F4DF8"/>
    <w:rsid w:val="000F4FA7"/>
    <w:rsid w:val="000F63FD"/>
    <w:rsid w:val="000F6F5B"/>
    <w:rsid w:val="00100E58"/>
    <w:rsid w:val="00100FD1"/>
    <w:rsid w:val="00101D44"/>
    <w:rsid w:val="00101EBD"/>
    <w:rsid w:val="001028BD"/>
    <w:rsid w:val="00102E40"/>
    <w:rsid w:val="0010482C"/>
    <w:rsid w:val="001053C6"/>
    <w:rsid w:val="00105442"/>
    <w:rsid w:val="001069FE"/>
    <w:rsid w:val="0010737B"/>
    <w:rsid w:val="00107AEC"/>
    <w:rsid w:val="001110DE"/>
    <w:rsid w:val="001117CD"/>
    <w:rsid w:val="001119D9"/>
    <w:rsid w:val="001122D2"/>
    <w:rsid w:val="001125B2"/>
    <w:rsid w:val="00112799"/>
    <w:rsid w:val="0011308F"/>
    <w:rsid w:val="00114130"/>
    <w:rsid w:val="001143A7"/>
    <w:rsid w:val="00114859"/>
    <w:rsid w:val="001154C3"/>
    <w:rsid w:val="001159FA"/>
    <w:rsid w:val="00115FF6"/>
    <w:rsid w:val="00116479"/>
    <w:rsid w:val="00116831"/>
    <w:rsid w:val="0011737C"/>
    <w:rsid w:val="00117970"/>
    <w:rsid w:val="0012017D"/>
    <w:rsid w:val="00120791"/>
    <w:rsid w:val="00121BD2"/>
    <w:rsid w:val="00123C7A"/>
    <w:rsid w:val="00123D18"/>
    <w:rsid w:val="0012446B"/>
    <w:rsid w:val="00124474"/>
    <w:rsid w:val="00124853"/>
    <w:rsid w:val="00124F9F"/>
    <w:rsid w:val="0012534A"/>
    <w:rsid w:val="001272F9"/>
    <w:rsid w:val="00130A48"/>
    <w:rsid w:val="00130B02"/>
    <w:rsid w:val="00130EB1"/>
    <w:rsid w:val="001319CB"/>
    <w:rsid w:val="001332CE"/>
    <w:rsid w:val="00134441"/>
    <w:rsid w:val="00134726"/>
    <w:rsid w:val="001347A3"/>
    <w:rsid w:val="00134C87"/>
    <w:rsid w:val="00134CA3"/>
    <w:rsid w:val="0013562F"/>
    <w:rsid w:val="001363BC"/>
    <w:rsid w:val="0013694B"/>
    <w:rsid w:val="00136E23"/>
    <w:rsid w:val="00137EF7"/>
    <w:rsid w:val="00140A89"/>
    <w:rsid w:val="00140C93"/>
    <w:rsid w:val="00141916"/>
    <w:rsid w:val="00142103"/>
    <w:rsid w:val="00144E35"/>
    <w:rsid w:val="00145878"/>
    <w:rsid w:val="00145A23"/>
    <w:rsid w:val="00147413"/>
    <w:rsid w:val="001508F1"/>
    <w:rsid w:val="0015278E"/>
    <w:rsid w:val="00153008"/>
    <w:rsid w:val="00154944"/>
    <w:rsid w:val="001549B8"/>
    <w:rsid w:val="0015541F"/>
    <w:rsid w:val="00155A6F"/>
    <w:rsid w:val="00156060"/>
    <w:rsid w:val="00156C6E"/>
    <w:rsid w:val="001571BE"/>
    <w:rsid w:val="001608A3"/>
    <w:rsid w:val="00160FE9"/>
    <w:rsid w:val="001622EA"/>
    <w:rsid w:val="001637B8"/>
    <w:rsid w:val="00163870"/>
    <w:rsid w:val="001638F4"/>
    <w:rsid w:val="00163E69"/>
    <w:rsid w:val="001646BD"/>
    <w:rsid w:val="00164FF4"/>
    <w:rsid w:val="00165651"/>
    <w:rsid w:val="00165E42"/>
    <w:rsid w:val="00166E15"/>
    <w:rsid w:val="0016730F"/>
    <w:rsid w:val="00167701"/>
    <w:rsid w:val="0016B72F"/>
    <w:rsid w:val="00170C24"/>
    <w:rsid w:val="00170FAC"/>
    <w:rsid w:val="00171C03"/>
    <w:rsid w:val="001727AE"/>
    <w:rsid w:val="00173425"/>
    <w:rsid w:val="001740B5"/>
    <w:rsid w:val="0017624E"/>
    <w:rsid w:val="00177277"/>
    <w:rsid w:val="00177E6B"/>
    <w:rsid w:val="00180645"/>
    <w:rsid w:val="00180BA3"/>
    <w:rsid w:val="00180BAB"/>
    <w:rsid w:val="00180C6B"/>
    <w:rsid w:val="001816E7"/>
    <w:rsid w:val="0018198B"/>
    <w:rsid w:val="00181B5F"/>
    <w:rsid w:val="001826F3"/>
    <w:rsid w:val="0018513B"/>
    <w:rsid w:val="00185429"/>
    <w:rsid w:val="001854C7"/>
    <w:rsid w:val="00185581"/>
    <w:rsid w:val="00186267"/>
    <w:rsid w:val="001862AF"/>
    <w:rsid w:val="0018634E"/>
    <w:rsid w:val="001863FC"/>
    <w:rsid w:val="001869A5"/>
    <w:rsid w:val="00187D61"/>
    <w:rsid w:val="0019015D"/>
    <w:rsid w:val="0019084F"/>
    <w:rsid w:val="00190EEC"/>
    <w:rsid w:val="001912D7"/>
    <w:rsid w:val="0019176E"/>
    <w:rsid w:val="0019198C"/>
    <w:rsid w:val="00191B2A"/>
    <w:rsid w:val="00191F60"/>
    <w:rsid w:val="00191F83"/>
    <w:rsid w:val="001931F0"/>
    <w:rsid w:val="00195384"/>
    <w:rsid w:val="00195791"/>
    <w:rsid w:val="00197683"/>
    <w:rsid w:val="001977A3"/>
    <w:rsid w:val="001A1D3F"/>
    <w:rsid w:val="001A3BD0"/>
    <w:rsid w:val="001A49B6"/>
    <w:rsid w:val="001A4B77"/>
    <w:rsid w:val="001A50DC"/>
    <w:rsid w:val="001A542B"/>
    <w:rsid w:val="001A5A53"/>
    <w:rsid w:val="001A6417"/>
    <w:rsid w:val="001A74B4"/>
    <w:rsid w:val="001A77A5"/>
    <w:rsid w:val="001A7FFB"/>
    <w:rsid w:val="001B0414"/>
    <w:rsid w:val="001B0BAC"/>
    <w:rsid w:val="001B1208"/>
    <w:rsid w:val="001B1677"/>
    <w:rsid w:val="001B17C2"/>
    <w:rsid w:val="001B1D66"/>
    <w:rsid w:val="001B2268"/>
    <w:rsid w:val="001B36A3"/>
    <w:rsid w:val="001B396D"/>
    <w:rsid w:val="001B3C09"/>
    <w:rsid w:val="001B57F5"/>
    <w:rsid w:val="001B5BFE"/>
    <w:rsid w:val="001B5ED2"/>
    <w:rsid w:val="001B68C3"/>
    <w:rsid w:val="001B6AF8"/>
    <w:rsid w:val="001B6C90"/>
    <w:rsid w:val="001B6F83"/>
    <w:rsid w:val="001B7C18"/>
    <w:rsid w:val="001B7E19"/>
    <w:rsid w:val="001C0935"/>
    <w:rsid w:val="001C17D0"/>
    <w:rsid w:val="001C1ECB"/>
    <w:rsid w:val="001C2234"/>
    <w:rsid w:val="001C370C"/>
    <w:rsid w:val="001C4542"/>
    <w:rsid w:val="001C47D0"/>
    <w:rsid w:val="001C4A5F"/>
    <w:rsid w:val="001C4EB3"/>
    <w:rsid w:val="001C6843"/>
    <w:rsid w:val="001C725C"/>
    <w:rsid w:val="001C7F1C"/>
    <w:rsid w:val="001D0EDB"/>
    <w:rsid w:val="001D1CB3"/>
    <w:rsid w:val="001D1CE8"/>
    <w:rsid w:val="001D1D8C"/>
    <w:rsid w:val="001D3370"/>
    <w:rsid w:val="001D39A2"/>
    <w:rsid w:val="001D3BBD"/>
    <w:rsid w:val="001D498E"/>
    <w:rsid w:val="001D4C5C"/>
    <w:rsid w:val="001D4ED6"/>
    <w:rsid w:val="001D4F0A"/>
    <w:rsid w:val="001D5782"/>
    <w:rsid w:val="001D64BD"/>
    <w:rsid w:val="001D68E9"/>
    <w:rsid w:val="001D74DB"/>
    <w:rsid w:val="001D7B76"/>
    <w:rsid w:val="001D7C07"/>
    <w:rsid w:val="001E093E"/>
    <w:rsid w:val="001E16E8"/>
    <w:rsid w:val="001E17D3"/>
    <w:rsid w:val="001E2846"/>
    <w:rsid w:val="001E334E"/>
    <w:rsid w:val="001E3B7F"/>
    <w:rsid w:val="001E4078"/>
    <w:rsid w:val="001E4458"/>
    <w:rsid w:val="001E482F"/>
    <w:rsid w:val="001E4FDD"/>
    <w:rsid w:val="001E54D0"/>
    <w:rsid w:val="001E6480"/>
    <w:rsid w:val="001E66C1"/>
    <w:rsid w:val="001E6B68"/>
    <w:rsid w:val="001E6BCA"/>
    <w:rsid w:val="001E6CA0"/>
    <w:rsid w:val="001E77FE"/>
    <w:rsid w:val="001F0328"/>
    <w:rsid w:val="001F09D2"/>
    <w:rsid w:val="001F1B66"/>
    <w:rsid w:val="001F2111"/>
    <w:rsid w:val="001F4213"/>
    <w:rsid w:val="001F4813"/>
    <w:rsid w:val="001F5C0B"/>
    <w:rsid w:val="001F6B13"/>
    <w:rsid w:val="001F6B84"/>
    <w:rsid w:val="001F718B"/>
    <w:rsid w:val="00200981"/>
    <w:rsid w:val="00200DF3"/>
    <w:rsid w:val="002010D3"/>
    <w:rsid w:val="002019A6"/>
    <w:rsid w:val="00201DA5"/>
    <w:rsid w:val="0020262D"/>
    <w:rsid w:val="00202905"/>
    <w:rsid w:val="00202E35"/>
    <w:rsid w:val="002030CC"/>
    <w:rsid w:val="00203C19"/>
    <w:rsid w:val="00203E87"/>
    <w:rsid w:val="0020455C"/>
    <w:rsid w:val="00204939"/>
    <w:rsid w:val="00204BF1"/>
    <w:rsid w:val="0020527C"/>
    <w:rsid w:val="00205577"/>
    <w:rsid w:val="002055CD"/>
    <w:rsid w:val="002055E6"/>
    <w:rsid w:val="002057E6"/>
    <w:rsid w:val="00206653"/>
    <w:rsid w:val="002070E9"/>
    <w:rsid w:val="00207503"/>
    <w:rsid w:val="002076E5"/>
    <w:rsid w:val="002104E0"/>
    <w:rsid w:val="002109DA"/>
    <w:rsid w:val="00211B4B"/>
    <w:rsid w:val="00211B64"/>
    <w:rsid w:val="00211D81"/>
    <w:rsid w:val="002126EB"/>
    <w:rsid w:val="00212EBE"/>
    <w:rsid w:val="00213770"/>
    <w:rsid w:val="00214FEC"/>
    <w:rsid w:val="00216089"/>
    <w:rsid w:val="00216421"/>
    <w:rsid w:val="0021648E"/>
    <w:rsid w:val="0021748E"/>
    <w:rsid w:val="002176D8"/>
    <w:rsid w:val="00217AD4"/>
    <w:rsid w:val="00220010"/>
    <w:rsid w:val="00222147"/>
    <w:rsid w:val="00222978"/>
    <w:rsid w:val="00225A10"/>
    <w:rsid w:val="0022632D"/>
    <w:rsid w:val="00226556"/>
    <w:rsid w:val="002272C8"/>
    <w:rsid w:val="002277D5"/>
    <w:rsid w:val="00230497"/>
    <w:rsid w:val="002306BD"/>
    <w:rsid w:val="00230ABF"/>
    <w:rsid w:val="00231109"/>
    <w:rsid w:val="00231217"/>
    <w:rsid w:val="00231369"/>
    <w:rsid w:val="00231EB6"/>
    <w:rsid w:val="00232D50"/>
    <w:rsid w:val="00233D26"/>
    <w:rsid w:val="00234914"/>
    <w:rsid w:val="00235E14"/>
    <w:rsid w:val="002360CB"/>
    <w:rsid w:val="002368A3"/>
    <w:rsid w:val="00236BB4"/>
    <w:rsid w:val="00236E10"/>
    <w:rsid w:val="00240E24"/>
    <w:rsid w:val="00241B9E"/>
    <w:rsid w:val="002422F5"/>
    <w:rsid w:val="00242437"/>
    <w:rsid w:val="002425DF"/>
    <w:rsid w:val="00243656"/>
    <w:rsid w:val="00243E8C"/>
    <w:rsid w:val="0024639C"/>
    <w:rsid w:val="002469DA"/>
    <w:rsid w:val="002500FC"/>
    <w:rsid w:val="00250374"/>
    <w:rsid w:val="00251A37"/>
    <w:rsid w:val="00252007"/>
    <w:rsid w:val="002533E4"/>
    <w:rsid w:val="00253B7A"/>
    <w:rsid w:val="00254311"/>
    <w:rsid w:val="00254D58"/>
    <w:rsid w:val="002554C8"/>
    <w:rsid w:val="00255C75"/>
    <w:rsid w:val="0025700B"/>
    <w:rsid w:val="00257D00"/>
    <w:rsid w:val="00257DBA"/>
    <w:rsid w:val="00260527"/>
    <w:rsid w:val="00260D38"/>
    <w:rsid w:val="00261033"/>
    <w:rsid w:val="00261198"/>
    <w:rsid w:val="00262B58"/>
    <w:rsid w:val="002634E9"/>
    <w:rsid w:val="002637B9"/>
    <w:rsid w:val="00263AD4"/>
    <w:rsid w:val="00264ABB"/>
    <w:rsid w:val="00265D9F"/>
    <w:rsid w:val="00265E61"/>
    <w:rsid w:val="00266BBF"/>
    <w:rsid w:val="002671E9"/>
    <w:rsid w:val="0026791D"/>
    <w:rsid w:val="002679B9"/>
    <w:rsid w:val="00270B3C"/>
    <w:rsid w:val="00271402"/>
    <w:rsid w:val="00271A8C"/>
    <w:rsid w:val="00272383"/>
    <w:rsid w:val="00272677"/>
    <w:rsid w:val="00272704"/>
    <w:rsid w:val="0027440B"/>
    <w:rsid w:val="00274852"/>
    <w:rsid w:val="002757E4"/>
    <w:rsid w:val="00275EDF"/>
    <w:rsid w:val="00275F86"/>
    <w:rsid w:val="002761FC"/>
    <w:rsid w:val="00276A50"/>
    <w:rsid w:val="00277860"/>
    <w:rsid w:val="00277C7D"/>
    <w:rsid w:val="00281160"/>
    <w:rsid w:val="002819B4"/>
    <w:rsid w:val="00282E4B"/>
    <w:rsid w:val="00282F8D"/>
    <w:rsid w:val="0028310F"/>
    <w:rsid w:val="00283454"/>
    <w:rsid w:val="00283E3B"/>
    <w:rsid w:val="00283F5D"/>
    <w:rsid w:val="002844CB"/>
    <w:rsid w:val="002844FD"/>
    <w:rsid w:val="002845F3"/>
    <w:rsid w:val="0028541F"/>
    <w:rsid w:val="00285AD7"/>
    <w:rsid w:val="00285D04"/>
    <w:rsid w:val="002866AA"/>
    <w:rsid w:val="002870D5"/>
    <w:rsid w:val="0028783D"/>
    <w:rsid w:val="0029086F"/>
    <w:rsid w:val="00291080"/>
    <w:rsid w:val="00291FBE"/>
    <w:rsid w:val="00292983"/>
    <w:rsid w:val="0029351F"/>
    <w:rsid w:val="00293592"/>
    <w:rsid w:val="00294D28"/>
    <w:rsid w:val="00294FB8"/>
    <w:rsid w:val="00295B7F"/>
    <w:rsid w:val="00296748"/>
    <w:rsid w:val="00297427"/>
    <w:rsid w:val="0029743F"/>
    <w:rsid w:val="00297C52"/>
    <w:rsid w:val="002A0349"/>
    <w:rsid w:val="002A076B"/>
    <w:rsid w:val="002A0A66"/>
    <w:rsid w:val="002A22DE"/>
    <w:rsid w:val="002A2CAA"/>
    <w:rsid w:val="002A4083"/>
    <w:rsid w:val="002A5204"/>
    <w:rsid w:val="002A5795"/>
    <w:rsid w:val="002A69A6"/>
    <w:rsid w:val="002A7049"/>
    <w:rsid w:val="002A7CBE"/>
    <w:rsid w:val="002B18A1"/>
    <w:rsid w:val="002B1FB2"/>
    <w:rsid w:val="002B2A51"/>
    <w:rsid w:val="002B3642"/>
    <w:rsid w:val="002B45DA"/>
    <w:rsid w:val="002B4C62"/>
    <w:rsid w:val="002B51D7"/>
    <w:rsid w:val="002B5695"/>
    <w:rsid w:val="002B5ADA"/>
    <w:rsid w:val="002B675E"/>
    <w:rsid w:val="002B6CA0"/>
    <w:rsid w:val="002B7039"/>
    <w:rsid w:val="002B7E66"/>
    <w:rsid w:val="002C2130"/>
    <w:rsid w:val="002C41F8"/>
    <w:rsid w:val="002C427E"/>
    <w:rsid w:val="002C5095"/>
    <w:rsid w:val="002C5BFD"/>
    <w:rsid w:val="002C6488"/>
    <w:rsid w:val="002D0AAF"/>
    <w:rsid w:val="002D0B82"/>
    <w:rsid w:val="002D0BDB"/>
    <w:rsid w:val="002D115F"/>
    <w:rsid w:val="002D1741"/>
    <w:rsid w:val="002D1CB6"/>
    <w:rsid w:val="002D1F49"/>
    <w:rsid w:val="002D4F87"/>
    <w:rsid w:val="002D5A05"/>
    <w:rsid w:val="002D5F90"/>
    <w:rsid w:val="002D5FFD"/>
    <w:rsid w:val="002D608A"/>
    <w:rsid w:val="002D6574"/>
    <w:rsid w:val="002D6BDA"/>
    <w:rsid w:val="002D6D0F"/>
    <w:rsid w:val="002D70D8"/>
    <w:rsid w:val="002DC8D6"/>
    <w:rsid w:val="002E13A9"/>
    <w:rsid w:val="002E1DFD"/>
    <w:rsid w:val="002E2203"/>
    <w:rsid w:val="002E3014"/>
    <w:rsid w:val="002E3EA5"/>
    <w:rsid w:val="002E4666"/>
    <w:rsid w:val="002E46CD"/>
    <w:rsid w:val="002E490D"/>
    <w:rsid w:val="002E5BD6"/>
    <w:rsid w:val="002E5C9A"/>
    <w:rsid w:val="002E66B2"/>
    <w:rsid w:val="002E672E"/>
    <w:rsid w:val="002E70A4"/>
    <w:rsid w:val="002F0B16"/>
    <w:rsid w:val="002F3D8C"/>
    <w:rsid w:val="002F407F"/>
    <w:rsid w:val="002F4B8F"/>
    <w:rsid w:val="002F58C8"/>
    <w:rsid w:val="002F5C1C"/>
    <w:rsid w:val="002F6C40"/>
    <w:rsid w:val="002F6D44"/>
    <w:rsid w:val="002F7878"/>
    <w:rsid w:val="002F7D0B"/>
    <w:rsid w:val="00300654"/>
    <w:rsid w:val="00300966"/>
    <w:rsid w:val="00300A4C"/>
    <w:rsid w:val="00300B09"/>
    <w:rsid w:val="00300FF7"/>
    <w:rsid w:val="00301A96"/>
    <w:rsid w:val="00301CF4"/>
    <w:rsid w:val="003026DA"/>
    <w:rsid w:val="0030278B"/>
    <w:rsid w:val="003028A1"/>
    <w:rsid w:val="00302BC9"/>
    <w:rsid w:val="0030314C"/>
    <w:rsid w:val="0030325D"/>
    <w:rsid w:val="00304318"/>
    <w:rsid w:val="00305A34"/>
    <w:rsid w:val="00305B89"/>
    <w:rsid w:val="00306C78"/>
    <w:rsid w:val="003079EC"/>
    <w:rsid w:val="00307C75"/>
    <w:rsid w:val="00307DD8"/>
    <w:rsid w:val="00307E80"/>
    <w:rsid w:val="00307FD3"/>
    <w:rsid w:val="00310649"/>
    <w:rsid w:val="003106BE"/>
    <w:rsid w:val="003109B6"/>
    <w:rsid w:val="00311DA7"/>
    <w:rsid w:val="00312FDF"/>
    <w:rsid w:val="00313E31"/>
    <w:rsid w:val="00313FB3"/>
    <w:rsid w:val="00314841"/>
    <w:rsid w:val="0031552F"/>
    <w:rsid w:val="0031607E"/>
    <w:rsid w:val="0031666C"/>
    <w:rsid w:val="00316C30"/>
    <w:rsid w:val="00316CE8"/>
    <w:rsid w:val="00316DB6"/>
    <w:rsid w:val="00317C5E"/>
    <w:rsid w:val="00320207"/>
    <w:rsid w:val="00320E9A"/>
    <w:rsid w:val="003212FB"/>
    <w:rsid w:val="003213AA"/>
    <w:rsid w:val="00321AC7"/>
    <w:rsid w:val="00321F86"/>
    <w:rsid w:val="003222C0"/>
    <w:rsid w:val="003229A0"/>
    <w:rsid w:val="00322A69"/>
    <w:rsid w:val="003235AA"/>
    <w:rsid w:val="00325B84"/>
    <w:rsid w:val="00326C57"/>
    <w:rsid w:val="003274B9"/>
    <w:rsid w:val="003279DC"/>
    <w:rsid w:val="00330401"/>
    <w:rsid w:val="00330BE1"/>
    <w:rsid w:val="00331AC4"/>
    <w:rsid w:val="00331E1C"/>
    <w:rsid w:val="003320BC"/>
    <w:rsid w:val="00332365"/>
    <w:rsid w:val="003324D8"/>
    <w:rsid w:val="003324F2"/>
    <w:rsid w:val="0033250B"/>
    <w:rsid w:val="00332CFF"/>
    <w:rsid w:val="00333D1E"/>
    <w:rsid w:val="00334DD8"/>
    <w:rsid w:val="00335204"/>
    <w:rsid w:val="0033549B"/>
    <w:rsid w:val="003355BA"/>
    <w:rsid w:val="00335703"/>
    <w:rsid w:val="00335838"/>
    <w:rsid w:val="00335A92"/>
    <w:rsid w:val="00335C79"/>
    <w:rsid w:val="0033687B"/>
    <w:rsid w:val="00336CA5"/>
    <w:rsid w:val="00337780"/>
    <w:rsid w:val="00340B14"/>
    <w:rsid w:val="00341035"/>
    <w:rsid w:val="00341318"/>
    <w:rsid w:val="00341A6F"/>
    <w:rsid w:val="00342585"/>
    <w:rsid w:val="0034320F"/>
    <w:rsid w:val="0034427B"/>
    <w:rsid w:val="00344543"/>
    <w:rsid w:val="00347349"/>
    <w:rsid w:val="003476B9"/>
    <w:rsid w:val="0035037C"/>
    <w:rsid w:val="00351A84"/>
    <w:rsid w:val="00351E48"/>
    <w:rsid w:val="003528EA"/>
    <w:rsid w:val="00352FE9"/>
    <w:rsid w:val="0035368C"/>
    <w:rsid w:val="00353EA2"/>
    <w:rsid w:val="00354A70"/>
    <w:rsid w:val="0035593C"/>
    <w:rsid w:val="003569FF"/>
    <w:rsid w:val="003570E2"/>
    <w:rsid w:val="003570F4"/>
    <w:rsid w:val="00357CA8"/>
    <w:rsid w:val="003608B2"/>
    <w:rsid w:val="00360D60"/>
    <w:rsid w:val="00362BD3"/>
    <w:rsid w:val="003647BE"/>
    <w:rsid w:val="00365328"/>
    <w:rsid w:val="003659A2"/>
    <w:rsid w:val="00365D1C"/>
    <w:rsid w:val="00367E47"/>
    <w:rsid w:val="003723C0"/>
    <w:rsid w:val="00372F6B"/>
    <w:rsid w:val="0037369B"/>
    <w:rsid w:val="00373E36"/>
    <w:rsid w:val="003745C9"/>
    <w:rsid w:val="00374DAC"/>
    <w:rsid w:val="0037515A"/>
    <w:rsid w:val="003752C5"/>
    <w:rsid w:val="0037568D"/>
    <w:rsid w:val="00376396"/>
    <w:rsid w:val="00376585"/>
    <w:rsid w:val="00377C74"/>
    <w:rsid w:val="00377DAF"/>
    <w:rsid w:val="0038069D"/>
    <w:rsid w:val="00380978"/>
    <w:rsid w:val="00380F56"/>
    <w:rsid w:val="0038112F"/>
    <w:rsid w:val="00381DEB"/>
    <w:rsid w:val="0038251A"/>
    <w:rsid w:val="003827B1"/>
    <w:rsid w:val="0038368B"/>
    <w:rsid w:val="003837E2"/>
    <w:rsid w:val="00383CB7"/>
    <w:rsid w:val="00384BFC"/>
    <w:rsid w:val="00384D89"/>
    <w:rsid w:val="0038548E"/>
    <w:rsid w:val="00385A06"/>
    <w:rsid w:val="00385E94"/>
    <w:rsid w:val="00386A43"/>
    <w:rsid w:val="00386A82"/>
    <w:rsid w:val="00387534"/>
    <w:rsid w:val="00387778"/>
    <w:rsid w:val="00390185"/>
    <w:rsid w:val="00390F3C"/>
    <w:rsid w:val="003918F6"/>
    <w:rsid w:val="003926B7"/>
    <w:rsid w:val="0039274A"/>
    <w:rsid w:val="00392CEB"/>
    <w:rsid w:val="00393A82"/>
    <w:rsid w:val="00393C1A"/>
    <w:rsid w:val="00395359"/>
    <w:rsid w:val="003967A4"/>
    <w:rsid w:val="00396A7A"/>
    <w:rsid w:val="0039706F"/>
    <w:rsid w:val="003A043E"/>
    <w:rsid w:val="003A04CD"/>
    <w:rsid w:val="003A141B"/>
    <w:rsid w:val="003A188E"/>
    <w:rsid w:val="003A577E"/>
    <w:rsid w:val="003A5981"/>
    <w:rsid w:val="003A6083"/>
    <w:rsid w:val="003A6453"/>
    <w:rsid w:val="003A64BB"/>
    <w:rsid w:val="003A68A0"/>
    <w:rsid w:val="003A6AA2"/>
    <w:rsid w:val="003A700F"/>
    <w:rsid w:val="003B013A"/>
    <w:rsid w:val="003B27D1"/>
    <w:rsid w:val="003B31BF"/>
    <w:rsid w:val="003B31FB"/>
    <w:rsid w:val="003B35AA"/>
    <w:rsid w:val="003B4164"/>
    <w:rsid w:val="003B4761"/>
    <w:rsid w:val="003B48E9"/>
    <w:rsid w:val="003B4D2A"/>
    <w:rsid w:val="003B5773"/>
    <w:rsid w:val="003C08FB"/>
    <w:rsid w:val="003C1384"/>
    <w:rsid w:val="003C1F7A"/>
    <w:rsid w:val="003C3198"/>
    <w:rsid w:val="003C40C2"/>
    <w:rsid w:val="003C48D2"/>
    <w:rsid w:val="003C50E1"/>
    <w:rsid w:val="003C54F5"/>
    <w:rsid w:val="003C5C4C"/>
    <w:rsid w:val="003C5E36"/>
    <w:rsid w:val="003D05F9"/>
    <w:rsid w:val="003D0E0B"/>
    <w:rsid w:val="003D12BE"/>
    <w:rsid w:val="003D16A7"/>
    <w:rsid w:val="003D1F7D"/>
    <w:rsid w:val="003D2009"/>
    <w:rsid w:val="003D2794"/>
    <w:rsid w:val="003D34F6"/>
    <w:rsid w:val="003D4023"/>
    <w:rsid w:val="003D41EE"/>
    <w:rsid w:val="003D44C0"/>
    <w:rsid w:val="003D4AD0"/>
    <w:rsid w:val="003D4C11"/>
    <w:rsid w:val="003D6669"/>
    <w:rsid w:val="003D66AE"/>
    <w:rsid w:val="003D6755"/>
    <w:rsid w:val="003D6874"/>
    <w:rsid w:val="003D71CC"/>
    <w:rsid w:val="003D7223"/>
    <w:rsid w:val="003D74CF"/>
    <w:rsid w:val="003D7630"/>
    <w:rsid w:val="003E188C"/>
    <w:rsid w:val="003E22C3"/>
    <w:rsid w:val="003E256F"/>
    <w:rsid w:val="003E28EC"/>
    <w:rsid w:val="003E2931"/>
    <w:rsid w:val="003E40CD"/>
    <w:rsid w:val="003E5791"/>
    <w:rsid w:val="003E59D1"/>
    <w:rsid w:val="003E67AA"/>
    <w:rsid w:val="003E7ACE"/>
    <w:rsid w:val="003E7FA8"/>
    <w:rsid w:val="003F1D78"/>
    <w:rsid w:val="003F2242"/>
    <w:rsid w:val="003F324F"/>
    <w:rsid w:val="003F3482"/>
    <w:rsid w:val="003F4981"/>
    <w:rsid w:val="003F4BBF"/>
    <w:rsid w:val="003F4C31"/>
    <w:rsid w:val="003F5105"/>
    <w:rsid w:val="003F53F1"/>
    <w:rsid w:val="003F59D8"/>
    <w:rsid w:val="003F6417"/>
    <w:rsid w:val="003F6A72"/>
    <w:rsid w:val="003F6E8A"/>
    <w:rsid w:val="003F6F08"/>
    <w:rsid w:val="003F703C"/>
    <w:rsid w:val="003F71AC"/>
    <w:rsid w:val="00400540"/>
    <w:rsid w:val="004024AA"/>
    <w:rsid w:val="00402A87"/>
    <w:rsid w:val="00403AFE"/>
    <w:rsid w:val="00403D21"/>
    <w:rsid w:val="00403DA1"/>
    <w:rsid w:val="00404306"/>
    <w:rsid w:val="00404380"/>
    <w:rsid w:val="00404966"/>
    <w:rsid w:val="00404D7C"/>
    <w:rsid w:val="00404EBB"/>
    <w:rsid w:val="00405181"/>
    <w:rsid w:val="0040589F"/>
    <w:rsid w:val="00405CD1"/>
    <w:rsid w:val="00406E36"/>
    <w:rsid w:val="0041029A"/>
    <w:rsid w:val="004113A9"/>
    <w:rsid w:val="0041382B"/>
    <w:rsid w:val="00414150"/>
    <w:rsid w:val="00414228"/>
    <w:rsid w:val="004143A4"/>
    <w:rsid w:val="00414923"/>
    <w:rsid w:val="0041494B"/>
    <w:rsid w:val="00414E16"/>
    <w:rsid w:val="0041556E"/>
    <w:rsid w:val="00417902"/>
    <w:rsid w:val="00417C6E"/>
    <w:rsid w:val="004204C4"/>
    <w:rsid w:val="004214E1"/>
    <w:rsid w:val="004231BE"/>
    <w:rsid w:val="00423756"/>
    <w:rsid w:val="00424041"/>
    <w:rsid w:val="00424337"/>
    <w:rsid w:val="004254D5"/>
    <w:rsid w:val="00425595"/>
    <w:rsid w:val="004266A5"/>
    <w:rsid w:val="00426E40"/>
    <w:rsid w:val="004274FC"/>
    <w:rsid w:val="004276BA"/>
    <w:rsid w:val="00430215"/>
    <w:rsid w:val="0043125A"/>
    <w:rsid w:val="00432760"/>
    <w:rsid w:val="004328F1"/>
    <w:rsid w:val="004337BC"/>
    <w:rsid w:val="0043386F"/>
    <w:rsid w:val="00433B29"/>
    <w:rsid w:val="00434975"/>
    <w:rsid w:val="00434F83"/>
    <w:rsid w:val="004350AF"/>
    <w:rsid w:val="004356D5"/>
    <w:rsid w:val="0043578D"/>
    <w:rsid w:val="00436028"/>
    <w:rsid w:val="00436207"/>
    <w:rsid w:val="00436B09"/>
    <w:rsid w:val="00437158"/>
    <w:rsid w:val="00437740"/>
    <w:rsid w:val="00437D03"/>
    <w:rsid w:val="004401E1"/>
    <w:rsid w:val="004406DF"/>
    <w:rsid w:val="00440DD0"/>
    <w:rsid w:val="0044157A"/>
    <w:rsid w:val="004416CA"/>
    <w:rsid w:val="00441901"/>
    <w:rsid w:val="00441DE6"/>
    <w:rsid w:val="00442037"/>
    <w:rsid w:val="0044222D"/>
    <w:rsid w:val="00442346"/>
    <w:rsid w:val="004427F6"/>
    <w:rsid w:val="00444548"/>
    <w:rsid w:val="00444B0D"/>
    <w:rsid w:val="00444E71"/>
    <w:rsid w:val="00445D31"/>
    <w:rsid w:val="004464BD"/>
    <w:rsid w:val="00447683"/>
    <w:rsid w:val="00451BF6"/>
    <w:rsid w:val="00451E51"/>
    <w:rsid w:val="004530E6"/>
    <w:rsid w:val="00453662"/>
    <w:rsid w:val="0045411E"/>
    <w:rsid w:val="00454DE7"/>
    <w:rsid w:val="00455ACA"/>
    <w:rsid w:val="0045653B"/>
    <w:rsid w:val="00456775"/>
    <w:rsid w:val="0045699F"/>
    <w:rsid w:val="0045717E"/>
    <w:rsid w:val="00457BDD"/>
    <w:rsid w:val="0046076C"/>
    <w:rsid w:val="00461271"/>
    <w:rsid w:val="00461478"/>
    <w:rsid w:val="00461C90"/>
    <w:rsid w:val="00462704"/>
    <w:rsid w:val="00462739"/>
    <w:rsid w:val="00462B7D"/>
    <w:rsid w:val="00463556"/>
    <w:rsid w:val="0046434B"/>
    <w:rsid w:val="004658F7"/>
    <w:rsid w:val="00465EE0"/>
    <w:rsid w:val="00466760"/>
    <w:rsid w:val="00466CA5"/>
    <w:rsid w:val="00467843"/>
    <w:rsid w:val="00467AF9"/>
    <w:rsid w:val="0047016C"/>
    <w:rsid w:val="00470965"/>
    <w:rsid w:val="00471094"/>
    <w:rsid w:val="00471BE3"/>
    <w:rsid w:val="0047287D"/>
    <w:rsid w:val="00472D07"/>
    <w:rsid w:val="004740B5"/>
    <w:rsid w:val="004744EF"/>
    <w:rsid w:val="00474699"/>
    <w:rsid w:val="00474AF9"/>
    <w:rsid w:val="00475935"/>
    <w:rsid w:val="004766EE"/>
    <w:rsid w:val="00481B2E"/>
    <w:rsid w:val="00482713"/>
    <w:rsid w:val="00482729"/>
    <w:rsid w:val="004835B8"/>
    <w:rsid w:val="00483BA5"/>
    <w:rsid w:val="00484F80"/>
    <w:rsid w:val="00485C76"/>
    <w:rsid w:val="0048612B"/>
    <w:rsid w:val="00486160"/>
    <w:rsid w:val="00487650"/>
    <w:rsid w:val="00490639"/>
    <w:rsid w:val="00490F25"/>
    <w:rsid w:val="00491192"/>
    <w:rsid w:val="00491326"/>
    <w:rsid w:val="00492155"/>
    <w:rsid w:val="00493030"/>
    <w:rsid w:val="004930EE"/>
    <w:rsid w:val="00495560"/>
    <w:rsid w:val="00495A5E"/>
    <w:rsid w:val="00495C79"/>
    <w:rsid w:val="00496926"/>
    <w:rsid w:val="004978A5"/>
    <w:rsid w:val="004A1358"/>
    <w:rsid w:val="004A1918"/>
    <w:rsid w:val="004A2765"/>
    <w:rsid w:val="004A41C7"/>
    <w:rsid w:val="004A4C78"/>
    <w:rsid w:val="004A549E"/>
    <w:rsid w:val="004A5A52"/>
    <w:rsid w:val="004A7820"/>
    <w:rsid w:val="004B01A2"/>
    <w:rsid w:val="004B066C"/>
    <w:rsid w:val="004B1610"/>
    <w:rsid w:val="004B3214"/>
    <w:rsid w:val="004B3541"/>
    <w:rsid w:val="004B3B0E"/>
    <w:rsid w:val="004B3D26"/>
    <w:rsid w:val="004B4657"/>
    <w:rsid w:val="004B4FAD"/>
    <w:rsid w:val="004B6509"/>
    <w:rsid w:val="004B6706"/>
    <w:rsid w:val="004B6B93"/>
    <w:rsid w:val="004B723C"/>
    <w:rsid w:val="004B7390"/>
    <w:rsid w:val="004B78E9"/>
    <w:rsid w:val="004B7F36"/>
    <w:rsid w:val="004C02E4"/>
    <w:rsid w:val="004C09FD"/>
    <w:rsid w:val="004C2AAE"/>
    <w:rsid w:val="004C3765"/>
    <w:rsid w:val="004C3B63"/>
    <w:rsid w:val="004C47A0"/>
    <w:rsid w:val="004C4E27"/>
    <w:rsid w:val="004C594F"/>
    <w:rsid w:val="004D0A42"/>
    <w:rsid w:val="004D1758"/>
    <w:rsid w:val="004D3A38"/>
    <w:rsid w:val="004D413A"/>
    <w:rsid w:val="004D5116"/>
    <w:rsid w:val="004D69BF"/>
    <w:rsid w:val="004D6F3E"/>
    <w:rsid w:val="004E010C"/>
    <w:rsid w:val="004E0804"/>
    <w:rsid w:val="004E091D"/>
    <w:rsid w:val="004E1368"/>
    <w:rsid w:val="004E229D"/>
    <w:rsid w:val="004E2C9B"/>
    <w:rsid w:val="004E5567"/>
    <w:rsid w:val="004E62F7"/>
    <w:rsid w:val="004E66CD"/>
    <w:rsid w:val="004E6DA8"/>
    <w:rsid w:val="004E7DC8"/>
    <w:rsid w:val="004F0B43"/>
    <w:rsid w:val="004F11BD"/>
    <w:rsid w:val="004F122C"/>
    <w:rsid w:val="004F1521"/>
    <w:rsid w:val="004F1EE1"/>
    <w:rsid w:val="004F207C"/>
    <w:rsid w:val="004F338B"/>
    <w:rsid w:val="004F36E6"/>
    <w:rsid w:val="004F3D73"/>
    <w:rsid w:val="004F3FCF"/>
    <w:rsid w:val="004F4549"/>
    <w:rsid w:val="004F58C1"/>
    <w:rsid w:val="004F5C8C"/>
    <w:rsid w:val="004F5CD8"/>
    <w:rsid w:val="004F64B8"/>
    <w:rsid w:val="004F658A"/>
    <w:rsid w:val="004F6953"/>
    <w:rsid w:val="00500270"/>
    <w:rsid w:val="005002F4"/>
    <w:rsid w:val="0050177F"/>
    <w:rsid w:val="00501C6E"/>
    <w:rsid w:val="00501D09"/>
    <w:rsid w:val="00501E0C"/>
    <w:rsid w:val="00502352"/>
    <w:rsid w:val="00504066"/>
    <w:rsid w:val="00504723"/>
    <w:rsid w:val="0050707D"/>
    <w:rsid w:val="00512B52"/>
    <w:rsid w:val="0051336A"/>
    <w:rsid w:val="00513996"/>
    <w:rsid w:val="00513BA5"/>
    <w:rsid w:val="005143F5"/>
    <w:rsid w:val="00514546"/>
    <w:rsid w:val="00514729"/>
    <w:rsid w:val="005148F8"/>
    <w:rsid w:val="00515E42"/>
    <w:rsid w:val="00517308"/>
    <w:rsid w:val="00520040"/>
    <w:rsid w:val="00520388"/>
    <w:rsid w:val="0052179F"/>
    <w:rsid w:val="00523725"/>
    <w:rsid w:val="00523DC6"/>
    <w:rsid w:val="005256F8"/>
    <w:rsid w:val="00525C23"/>
    <w:rsid w:val="005264F2"/>
    <w:rsid w:val="00526F71"/>
    <w:rsid w:val="005272AF"/>
    <w:rsid w:val="00527918"/>
    <w:rsid w:val="00530280"/>
    <w:rsid w:val="005308DD"/>
    <w:rsid w:val="00530FA5"/>
    <w:rsid w:val="00531394"/>
    <w:rsid w:val="00532C75"/>
    <w:rsid w:val="00535C73"/>
    <w:rsid w:val="0053635C"/>
    <w:rsid w:val="005365ED"/>
    <w:rsid w:val="00537121"/>
    <w:rsid w:val="0054066C"/>
    <w:rsid w:val="0054097E"/>
    <w:rsid w:val="00540FED"/>
    <w:rsid w:val="00541180"/>
    <w:rsid w:val="00542751"/>
    <w:rsid w:val="00542E91"/>
    <w:rsid w:val="00543E91"/>
    <w:rsid w:val="00544998"/>
    <w:rsid w:val="0054568A"/>
    <w:rsid w:val="0054592B"/>
    <w:rsid w:val="0054599D"/>
    <w:rsid w:val="00545A82"/>
    <w:rsid w:val="005507C9"/>
    <w:rsid w:val="005517C4"/>
    <w:rsid w:val="00552568"/>
    <w:rsid w:val="0055336E"/>
    <w:rsid w:val="00553B96"/>
    <w:rsid w:val="00554392"/>
    <w:rsid w:val="00554DFE"/>
    <w:rsid w:val="00554F57"/>
    <w:rsid w:val="005561A2"/>
    <w:rsid w:val="00556505"/>
    <w:rsid w:val="005565E7"/>
    <w:rsid w:val="00556875"/>
    <w:rsid w:val="005568EE"/>
    <w:rsid w:val="00557FC8"/>
    <w:rsid w:val="00560CC8"/>
    <w:rsid w:val="00560EDA"/>
    <w:rsid w:val="00561DFE"/>
    <w:rsid w:val="005631C9"/>
    <w:rsid w:val="00563DB4"/>
    <w:rsid w:val="0056418B"/>
    <w:rsid w:val="0056420E"/>
    <w:rsid w:val="0056483B"/>
    <w:rsid w:val="00564F3C"/>
    <w:rsid w:val="00565BE1"/>
    <w:rsid w:val="005665CA"/>
    <w:rsid w:val="00566E37"/>
    <w:rsid w:val="00573DAA"/>
    <w:rsid w:val="00574468"/>
    <w:rsid w:val="005746F6"/>
    <w:rsid w:val="00576254"/>
    <w:rsid w:val="005766E4"/>
    <w:rsid w:val="005772BD"/>
    <w:rsid w:val="005773FB"/>
    <w:rsid w:val="00577B70"/>
    <w:rsid w:val="00577E7D"/>
    <w:rsid w:val="00577FAC"/>
    <w:rsid w:val="00582577"/>
    <w:rsid w:val="00582803"/>
    <w:rsid w:val="00583156"/>
    <w:rsid w:val="0058352A"/>
    <w:rsid w:val="00583563"/>
    <w:rsid w:val="00583A2F"/>
    <w:rsid w:val="00583A45"/>
    <w:rsid w:val="00583C1E"/>
    <w:rsid w:val="0058468E"/>
    <w:rsid w:val="00584EC1"/>
    <w:rsid w:val="00586307"/>
    <w:rsid w:val="00586730"/>
    <w:rsid w:val="00587421"/>
    <w:rsid w:val="00591C31"/>
    <w:rsid w:val="00592196"/>
    <w:rsid w:val="00592421"/>
    <w:rsid w:val="005934BC"/>
    <w:rsid w:val="0059430C"/>
    <w:rsid w:val="005943F0"/>
    <w:rsid w:val="00595960"/>
    <w:rsid w:val="00595A0E"/>
    <w:rsid w:val="00595D98"/>
    <w:rsid w:val="00595F23"/>
    <w:rsid w:val="00596DB1"/>
    <w:rsid w:val="00597338"/>
    <w:rsid w:val="00597730"/>
    <w:rsid w:val="005A1001"/>
    <w:rsid w:val="005A1136"/>
    <w:rsid w:val="005A115F"/>
    <w:rsid w:val="005A1314"/>
    <w:rsid w:val="005A1B73"/>
    <w:rsid w:val="005A1F90"/>
    <w:rsid w:val="005A3BD2"/>
    <w:rsid w:val="005A3F17"/>
    <w:rsid w:val="005A42CF"/>
    <w:rsid w:val="005A45E8"/>
    <w:rsid w:val="005A4C91"/>
    <w:rsid w:val="005A5896"/>
    <w:rsid w:val="005A7613"/>
    <w:rsid w:val="005A7B37"/>
    <w:rsid w:val="005B0C22"/>
    <w:rsid w:val="005B13F6"/>
    <w:rsid w:val="005B168C"/>
    <w:rsid w:val="005B230C"/>
    <w:rsid w:val="005B2757"/>
    <w:rsid w:val="005B319E"/>
    <w:rsid w:val="005B39B6"/>
    <w:rsid w:val="005B3DCF"/>
    <w:rsid w:val="005B3EE5"/>
    <w:rsid w:val="005B4A07"/>
    <w:rsid w:val="005B4D16"/>
    <w:rsid w:val="005B52C7"/>
    <w:rsid w:val="005B56A6"/>
    <w:rsid w:val="005B6228"/>
    <w:rsid w:val="005B7E88"/>
    <w:rsid w:val="005B7F35"/>
    <w:rsid w:val="005C0295"/>
    <w:rsid w:val="005C1DCB"/>
    <w:rsid w:val="005C214F"/>
    <w:rsid w:val="005C296D"/>
    <w:rsid w:val="005C3C15"/>
    <w:rsid w:val="005C402F"/>
    <w:rsid w:val="005C43AD"/>
    <w:rsid w:val="005C4DBC"/>
    <w:rsid w:val="005C631D"/>
    <w:rsid w:val="005C6598"/>
    <w:rsid w:val="005C67B9"/>
    <w:rsid w:val="005C71D9"/>
    <w:rsid w:val="005C7867"/>
    <w:rsid w:val="005D04DF"/>
    <w:rsid w:val="005D1183"/>
    <w:rsid w:val="005D1BB3"/>
    <w:rsid w:val="005D26F5"/>
    <w:rsid w:val="005D2EE5"/>
    <w:rsid w:val="005D3BEB"/>
    <w:rsid w:val="005D3E5D"/>
    <w:rsid w:val="005D4D2B"/>
    <w:rsid w:val="005D535A"/>
    <w:rsid w:val="005D65CC"/>
    <w:rsid w:val="005D6845"/>
    <w:rsid w:val="005D73C4"/>
    <w:rsid w:val="005E1497"/>
    <w:rsid w:val="005E1AE2"/>
    <w:rsid w:val="005E27DE"/>
    <w:rsid w:val="005E2E39"/>
    <w:rsid w:val="005E2E89"/>
    <w:rsid w:val="005E34B2"/>
    <w:rsid w:val="005E3551"/>
    <w:rsid w:val="005E3DD7"/>
    <w:rsid w:val="005E3F70"/>
    <w:rsid w:val="005E480F"/>
    <w:rsid w:val="005E588B"/>
    <w:rsid w:val="005E5920"/>
    <w:rsid w:val="005E6089"/>
    <w:rsid w:val="005E6ACA"/>
    <w:rsid w:val="005E73D7"/>
    <w:rsid w:val="005E749D"/>
    <w:rsid w:val="005E7744"/>
    <w:rsid w:val="005E7BF3"/>
    <w:rsid w:val="005E7FC7"/>
    <w:rsid w:val="005E7FE1"/>
    <w:rsid w:val="005F0D71"/>
    <w:rsid w:val="005F1113"/>
    <w:rsid w:val="005F1A38"/>
    <w:rsid w:val="005F5127"/>
    <w:rsid w:val="005F6025"/>
    <w:rsid w:val="005F62D3"/>
    <w:rsid w:val="005F7789"/>
    <w:rsid w:val="006006AB"/>
    <w:rsid w:val="00601093"/>
    <w:rsid w:val="006013ED"/>
    <w:rsid w:val="00601F8D"/>
    <w:rsid w:val="0060278E"/>
    <w:rsid w:val="00603081"/>
    <w:rsid w:val="00605E59"/>
    <w:rsid w:val="00606E91"/>
    <w:rsid w:val="00607421"/>
    <w:rsid w:val="00607A38"/>
    <w:rsid w:val="00610A6E"/>
    <w:rsid w:val="00610D7A"/>
    <w:rsid w:val="00610E4A"/>
    <w:rsid w:val="00610F71"/>
    <w:rsid w:val="006114B6"/>
    <w:rsid w:val="0061172B"/>
    <w:rsid w:val="0061386F"/>
    <w:rsid w:val="00614510"/>
    <w:rsid w:val="0061574A"/>
    <w:rsid w:val="00615BB0"/>
    <w:rsid w:val="00616762"/>
    <w:rsid w:val="006167E5"/>
    <w:rsid w:val="006167F1"/>
    <w:rsid w:val="006201A4"/>
    <w:rsid w:val="0062124C"/>
    <w:rsid w:val="00621FD6"/>
    <w:rsid w:val="006223C1"/>
    <w:rsid w:val="00622DF4"/>
    <w:rsid w:val="0062332B"/>
    <w:rsid w:val="006236DE"/>
    <w:rsid w:val="0062401E"/>
    <w:rsid w:val="006241D4"/>
    <w:rsid w:val="0062606A"/>
    <w:rsid w:val="00626678"/>
    <w:rsid w:val="006267C4"/>
    <w:rsid w:val="006270C9"/>
    <w:rsid w:val="0062733B"/>
    <w:rsid w:val="006273DF"/>
    <w:rsid w:val="00630362"/>
    <w:rsid w:val="00630411"/>
    <w:rsid w:val="006318C2"/>
    <w:rsid w:val="006318D8"/>
    <w:rsid w:val="00631E9B"/>
    <w:rsid w:val="0063238E"/>
    <w:rsid w:val="00632C6A"/>
    <w:rsid w:val="00632CA1"/>
    <w:rsid w:val="00633843"/>
    <w:rsid w:val="0063485D"/>
    <w:rsid w:val="00634F6F"/>
    <w:rsid w:val="00635AAF"/>
    <w:rsid w:val="0063602E"/>
    <w:rsid w:val="006370DB"/>
    <w:rsid w:val="00637186"/>
    <w:rsid w:val="0063774C"/>
    <w:rsid w:val="00637BDB"/>
    <w:rsid w:val="006416CF"/>
    <w:rsid w:val="00641837"/>
    <w:rsid w:val="00641A73"/>
    <w:rsid w:val="00642771"/>
    <w:rsid w:val="00642F63"/>
    <w:rsid w:val="0064340F"/>
    <w:rsid w:val="006449D3"/>
    <w:rsid w:val="006466EA"/>
    <w:rsid w:val="00646E43"/>
    <w:rsid w:val="006478FE"/>
    <w:rsid w:val="00647D00"/>
    <w:rsid w:val="0065069F"/>
    <w:rsid w:val="00650780"/>
    <w:rsid w:val="0065120A"/>
    <w:rsid w:val="00651E4C"/>
    <w:rsid w:val="00651FDE"/>
    <w:rsid w:val="00652C81"/>
    <w:rsid w:val="00653013"/>
    <w:rsid w:val="006536BF"/>
    <w:rsid w:val="00653ECD"/>
    <w:rsid w:val="00654988"/>
    <w:rsid w:val="00654C69"/>
    <w:rsid w:val="006565FF"/>
    <w:rsid w:val="0065751F"/>
    <w:rsid w:val="006575D1"/>
    <w:rsid w:val="0065D5EF"/>
    <w:rsid w:val="00661556"/>
    <w:rsid w:val="00662498"/>
    <w:rsid w:val="00662DC4"/>
    <w:rsid w:val="00662EC9"/>
    <w:rsid w:val="00664002"/>
    <w:rsid w:val="0066410C"/>
    <w:rsid w:val="006643F4"/>
    <w:rsid w:val="006647E8"/>
    <w:rsid w:val="00665D23"/>
    <w:rsid w:val="00666026"/>
    <w:rsid w:val="006663C2"/>
    <w:rsid w:val="00666A6E"/>
    <w:rsid w:val="00666C0D"/>
    <w:rsid w:val="00666F4C"/>
    <w:rsid w:val="00667130"/>
    <w:rsid w:val="0066726B"/>
    <w:rsid w:val="00667C38"/>
    <w:rsid w:val="006703D0"/>
    <w:rsid w:val="0067064B"/>
    <w:rsid w:val="00670E80"/>
    <w:rsid w:val="00671CA0"/>
    <w:rsid w:val="00672707"/>
    <w:rsid w:val="00673181"/>
    <w:rsid w:val="00673C0F"/>
    <w:rsid w:val="006743AC"/>
    <w:rsid w:val="00675767"/>
    <w:rsid w:val="006768A6"/>
    <w:rsid w:val="00676D25"/>
    <w:rsid w:val="00677109"/>
    <w:rsid w:val="0067744F"/>
    <w:rsid w:val="00680919"/>
    <w:rsid w:val="006819F8"/>
    <w:rsid w:val="00681C9F"/>
    <w:rsid w:val="00682270"/>
    <w:rsid w:val="006825FD"/>
    <w:rsid w:val="00683212"/>
    <w:rsid w:val="0068339C"/>
    <w:rsid w:val="00683449"/>
    <w:rsid w:val="00684032"/>
    <w:rsid w:val="00685769"/>
    <w:rsid w:val="00685D8D"/>
    <w:rsid w:val="00686A45"/>
    <w:rsid w:val="00686BA8"/>
    <w:rsid w:val="00686D40"/>
    <w:rsid w:val="00687750"/>
    <w:rsid w:val="00687F32"/>
    <w:rsid w:val="00690614"/>
    <w:rsid w:val="00690AB9"/>
    <w:rsid w:val="0069100C"/>
    <w:rsid w:val="006918D4"/>
    <w:rsid w:val="00691C2B"/>
    <w:rsid w:val="00691D9D"/>
    <w:rsid w:val="00691FB3"/>
    <w:rsid w:val="00692E13"/>
    <w:rsid w:val="00694636"/>
    <w:rsid w:val="0069539B"/>
    <w:rsid w:val="00695DF8"/>
    <w:rsid w:val="006964F8"/>
    <w:rsid w:val="006966F8"/>
    <w:rsid w:val="00696E68"/>
    <w:rsid w:val="00696FE1"/>
    <w:rsid w:val="006973D8"/>
    <w:rsid w:val="006978C0"/>
    <w:rsid w:val="006A0915"/>
    <w:rsid w:val="006A1323"/>
    <w:rsid w:val="006A323F"/>
    <w:rsid w:val="006A43FB"/>
    <w:rsid w:val="006A45C3"/>
    <w:rsid w:val="006A45FA"/>
    <w:rsid w:val="006A479C"/>
    <w:rsid w:val="006A6339"/>
    <w:rsid w:val="006A71FE"/>
    <w:rsid w:val="006A772E"/>
    <w:rsid w:val="006B1D48"/>
    <w:rsid w:val="006B31AE"/>
    <w:rsid w:val="006B3CDB"/>
    <w:rsid w:val="006B3E88"/>
    <w:rsid w:val="006B61F5"/>
    <w:rsid w:val="006B62E7"/>
    <w:rsid w:val="006B7504"/>
    <w:rsid w:val="006C0110"/>
    <w:rsid w:val="006C180D"/>
    <w:rsid w:val="006C2859"/>
    <w:rsid w:val="006C326E"/>
    <w:rsid w:val="006C34AE"/>
    <w:rsid w:val="006C3EE0"/>
    <w:rsid w:val="006C4FF6"/>
    <w:rsid w:val="006C54FA"/>
    <w:rsid w:val="006C586E"/>
    <w:rsid w:val="006C6342"/>
    <w:rsid w:val="006C6411"/>
    <w:rsid w:val="006C73CD"/>
    <w:rsid w:val="006C77CE"/>
    <w:rsid w:val="006D0ADC"/>
    <w:rsid w:val="006D24E9"/>
    <w:rsid w:val="006D2A5E"/>
    <w:rsid w:val="006D3C81"/>
    <w:rsid w:val="006D4D20"/>
    <w:rsid w:val="006D5416"/>
    <w:rsid w:val="006D5E41"/>
    <w:rsid w:val="006D67DE"/>
    <w:rsid w:val="006D6B54"/>
    <w:rsid w:val="006D7B79"/>
    <w:rsid w:val="006E06E4"/>
    <w:rsid w:val="006E08F7"/>
    <w:rsid w:val="006E0C42"/>
    <w:rsid w:val="006E1059"/>
    <w:rsid w:val="006E2876"/>
    <w:rsid w:val="006E2A4E"/>
    <w:rsid w:val="006E37BA"/>
    <w:rsid w:val="006E4867"/>
    <w:rsid w:val="006E5306"/>
    <w:rsid w:val="006E5488"/>
    <w:rsid w:val="006E57EC"/>
    <w:rsid w:val="006E5F7C"/>
    <w:rsid w:val="006E6586"/>
    <w:rsid w:val="006F0538"/>
    <w:rsid w:val="006F1A6C"/>
    <w:rsid w:val="006F1B39"/>
    <w:rsid w:val="006F229E"/>
    <w:rsid w:val="006F2603"/>
    <w:rsid w:val="006F263B"/>
    <w:rsid w:val="006F2B07"/>
    <w:rsid w:val="006F2FC9"/>
    <w:rsid w:val="006F40DE"/>
    <w:rsid w:val="006F4B2A"/>
    <w:rsid w:val="006F4C9C"/>
    <w:rsid w:val="006F4CA8"/>
    <w:rsid w:val="006F4F6C"/>
    <w:rsid w:val="006F56B2"/>
    <w:rsid w:val="006F5A23"/>
    <w:rsid w:val="006F74A0"/>
    <w:rsid w:val="0070011F"/>
    <w:rsid w:val="00700CB7"/>
    <w:rsid w:val="00700DFB"/>
    <w:rsid w:val="0070138C"/>
    <w:rsid w:val="00701DC2"/>
    <w:rsid w:val="007021F3"/>
    <w:rsid w:val="0070328E"/>
    <w:rsid w:val="0070338D"/>
    <w:rsid w:val="007041D2"/>
    <w:rsid w:val="00705655"/>
    <w:rsid w:val="007057EB"/>
    <w:rsid w:val="00706325"/>
    <w:rsid w:val="00706766"/>
    <w:rsid w:val="007069C2"/>
    <w:rsid w:val="00710183"/>
    <w:rsid w:val="00710510"/>
    <w:rsid w:val="0071148E"/>
    <w:rsid w:val="007118C1"/>
    <w:rsid w:val="00711CCD"/>
    <w:rsid w:val="00712B90"/>
    <w:rsid w:val="0071398C"/>
    <w:rsid w:val="00714308"/>
    <w:rsid w:val="0071497A"/>
    <w:rsid w:val="007155A3"/>
    <w:rsid w:val="00715CF6"/>
    <w:rsid w:val="0071648F"/>
    <w:rsid w:val="007164D5"/>
    <w:rsid w:val="00717359"/>
    <w:rsid w:val="0071759D"/>
    <w:rsid w:val="007179CD"/>
    <w:rsid w:val="007205B1"/>
    <w:rsid w:val="007206A5"/>
    <w:rsid w:val="0072126B"/>
    <w:rsid w:val="00721760"/>
    <w:rsid w:val="007222E0"/>
    <w:rsid w:val="00722314"/>
    <w:rsid w:val="00722999"/>
    <w:rsid w:val="00722B9B"/>
    <w:rsid w:val="007234FE"/>
    <w:rsid w:val="00723905"/>
    <w:rsid w:val="00724249"/>
    <w:rsid w:val="00724AEC"/>
    <w:rsid w:val="00724D8D"/>
    <w:rsid w:val="0072567D"/>
    <w:rsid w:val="00725EE0"/>
    <w:rsid w:val="00726E8C"/>
    <w:rsid w:val="00727890"/>
    <w:rsid w:val="007309E5"/>
    <w:rsid w:val="00730DD6"/>
    <w:rsid w:val="00732ADF"/>
    <w:rsid w:val="0073429A"/>
    <w:rsid w:val="007348AD"/>
    <w:rsid w:val="00735456"/>
    <w:rsid w:val="00735A71"/>
    <w:rsid w:val="00735A72"/>
    <w:rsid w:val="00737331"/>
    <w:rsid w:val="007376EC"/>
    <w:rsid w:val="00740457"/>
    <w:rsid w:val="00740627"/>
    <w:rsid w:val="007411C6"/>
    <w:rsid w:val="0074139A"/>
    <w:rsid w:val="0074280A"/>
    <w:rsid w:val="0074358B"/>
    <w:rsid w:val="00743B1D"/>
    <w:rsid w:val="00743C08"/>
    <w:rsid w:val="0074483A"/>
    <w:rsid w:val="00745773"/>
    <w:rsid w:val="00745953"/>
    <w:rsid w:val="00745D38"/>
    <w:rsid w:val="00745DC1"/>
    <w:rsid w:val="00745FF0"/>
    <w:rsid w:val="0075067B"/>
    <w:rsid w:val="00750D36"/>
    <w:rsid w:val="00750F26"/>
    <w:rsid w:val="007521E4"/>
    <w:rsid w:val="00752DB4"/>
    <w:rsid w:val="0075361B"/>
    <w:rsid w:val="00754532"/>
    <w:rsid w:val="0075559B"/>
    <w:rsid w:val="00756A10"/>
    <w:rsid w:val="00756A6B"/>
    <w:rsid w:val="00756D27"/>
    <w:rsid w:val="00757E94"/>
    <w:rsid w:val="00760633"/>
    <w:rsid w:val="00760915"/>
    <w:rsid w:val="00761AEA"/>
    <w:rsid w:val="00762AB7"/>
    <w:rsid w:val="00763605"/>
    <w:rsid w:val="00765F56"/>
    <w:rsid w:val="007662D2"/>
    <w:rsid w:val="0076689C"/>
    <w:rsid w:val="0077065C"/>
    <w:rsid w:val="00770875"/>
    <w:rsid w:val="00772092"/>
    <w:rsid w:val="00772A3E"/>
    <w:rsid w:val="007731EC"/>
    <w:rsid w:val="007737E8"/>
    <w:rsid w:val="00773A04"/>
    <w:rsid w:val="00774853"/>
    <w:rsid w:val="00774B80"/>
    <w:rsid w:val="00774C1D"/>
    <w:rsid w:val="00775533"/>
    <w:rsid w:val="00776137"/>
    <w:rsid w:val="007764CC"/>
    <w:rsid w:val="00777E0A"/>
    <w:rsid w:val="0078017C"/>
    <w:rsid w:val="0078063C"/>
    <w:rsid w:val="00780B06"/>
    <w:rsid w:val="00781C1F"/>
    <w:rsid w:val="0078224B"/>
    <w:rsid w:val="00782AF5"/>
    <w:rsid w:val="00782FFB"/>
    <w:rsid w:val="00783506"/>
    <w:rsid w:val="0078362F"/>
    <w:rsid w:val="00784741"/>
    <w:rsid w:val="007850FA"/>
    <w:rsid w:val="007862F2"/>
    <w:rsid w:val="00786B06"/>
    <w:rsid w:val="00786B6F"/>
    <w:rsid w:val="00787D07"/>
    <w:rsid w:val="00791DD9"/>
    <w:rsid w:val="00792C79"/>
    <w:rsid w:val="00792E37"/>
    <w:rsid w:val="00793039"/>
    <w:rsid w:val="00793469"/>
    <w:rsid w:val="00793B50"/>
    <w:rsid w:val="007966CC"/>
    <w:rsid w:val="00797097"/>
    <w:rsid w:val="00797C50"/>
    <w:rsid w:val="007A015D"/>
    <w:rsid w:val="007A0888"/>
    <w:rsid w:val="007A0B50"/>
    <w:rsid w:val="007A2043"/>
    <w:rsid w:val="007A28CF"/>
    <w:rsid w:val="007A3298"/>
    <w:rsid w:val="007A3BB3"/>
    <w:rsid w:val="007A4FDC"/>
    <w:rsid w:val="007A69B9"/>
    <w:rsid w:val="007A7D08"/>
    <w:rsid w:val="007B064A"/>
    <w:rsid w:val="007B17DC"/>
    <w:rsid w:val="007B19E9"/>
    <w:rsid w:val="007B1B73"/>
    <w:rsid w:val="007B2500"/>
    <w:rsid w:val="007B367C"/>
    <w:rsid w:val="007B3A0E"/>
    <w:rsid w:val="007B42EE"/>
    <w:rsid w:val="007B4E8E"/>
    <w:rsid w:val="007B565B"/>
    <w:rsid w:val="007B5B57"/>
    <w:rsid w:val="007B5F8E"/>
    <w:rsid w:val="007B71D4"/>
    <w:rsid w:val="007B7AB8"/>
    <w:rsid w:val="007C004C"/>
    <w:rsid w:val="007C06ED"/>
    <w:rsid w:val="007C075E"/>
    <w:rsid w:val="007C082E"/>
    <w:rsid w:val="007C0DDB"/>
    <w:rsid w:val="007C1C40"/>
    <w:rsid w:val="007C30C0"/>
    <w:rsid w:val="007C34EB"/>
    <w:rsid w:val="007C3A45"/>
    <w:rsid w:val="007C5E93"/>
    <w:rsid w:val="007C6727"/>
    <w:rsid w:val="007D03B4"/>
    <w:rsid w:val="007D05DF"/>
    <w:rsid w:val="007D0B6B"/>
    <w:rsid w:val="007D0F58"/>
    <w:rsid w:val="007D14FC"/>
    <w:rsid w:val="007D16D2"/>
    <w:rsid w:val="007D2347"/>
    <w:rsid w:val="007D2BDB"/>
    <w:rsid w:val="007D3178"/>
    <w:rsid w:val="007D3395"/>
    <w:rsid w:val="007D33FF"/>
    <w:rsid w:val="007D34E9"/>
    <w:rsid w:val="007D460E"/>
    <w:rsid w:val="007D47C1"/>
    <w:rsid w:val="007D48AC"/>
    <w:rsid w:val="007D726E"/>
    <w:rsid w:val="007E1D34"/>
    <w:rsid w:val="007E2934"/>
    <w:rsid w:val="007E2FAB"/>
    <w:rsid w:val="007E33F7"/>
    <w:rsid w:val="007E3FE9"/>
    <w:rsid w:val="007E4C15"/>
    <w:rsid w:val="007E4D23"/>
    <w:rsid w:val="007E55A9"/>
    <w:rsid w:val="007E55F6"/>
    <w:rsid w:val="007E71E0"/>
    <w:rsid w:val="007E7204"/>
    <w:rsid w:val="007F085F"/>
    <w:rsid w:val="007F08D1"/>
    <w:rsid w:val="007F2655"/>
    <w:rsid w:val="007F507C"/>
    <w:rsid w:val="007F5588"/>
    <w:rsid w:val="007F5DDF"/>
    <w:rsid w:val="007F68D5"/>
    <w:rsid w:val="007F6AF3"/>
    <w:rsid w:val="007F6B3E"/>
    <w:rsid w:val="007F74CF"/>
    <w:rsid w:val="008001D0"/>
    <w:rsid w:val="008003D0"/>
    <w:rsid w:val="00801428"/>
    <w:rsid w:val="00801BE7"/>
    <w:rsid w:val="00801C33"/>
    <w:rsid w:val="0080418E"/>
    <w:rsid w:val="00805FEF"/>
    <w:rsid w:val="00806030"/>
    <w:rsid w:val="00806891"/>
    <w:rsid w:val="00807834"/>
    <w:rsid w:val="008107DE"/>
    <w:rsid w:val="00810C30"/>
    <w:rsid w:val="0081126C"/>
    <w:rsid w:val="00811492"/>
    <w:rsid w:val="00811D2A"/>
    <w:rsid w:val="00813636"/>
    <w:rsid w:val="00813640"/>
    <w:rsid w:val="00813FAA"/>
    <w:rsid w:val="008145C4"/>
    <w:rsid w:val="0081492D"/>
    <w:rsid w:val="008156B5"/>
    <w:rsid w:val="00816323"/>
    <w:rsid w:val="00816995"/>
    <w:rsid w:val="0082183E"/>
    <w:rsid w:val="00822155"/>
    <w:rsid w:val="008238F4"/>
    <w:rsid w:val="00824A5B"/>
    <w:rsid w:val="00824FD9"/>
    <w:rsid w:val="0082530C"/>
    <w:rsid w:val="008271C7"/>
    <w:rsid w:val="008276E6"/>
    <w:rsid w:val="008305FB"/>
    <w:rsid w:val="00830F1B"/>
    <w:rsid w:val="00831333"/>
    <w:rsid w:val="008318CC"/>
    <w:rsid w:val="00831A68"/>
    <w:rsid w:val="008329E9"/>
    <w:rsid w:val="00833242"/>
    <w:rsid w:val="008351F3"/>
    <w:rsid w:val="008358DE"/>
    <w:rsid w:val="00835E70"/>
    <w:rsid w:val="00840248"/>
    <w:rsid w:val="00840929"/>
    <w:rsid w:val="00840CC4"/>
    <w:rsid w:val="008423F4"/>
    <w:rsid w:val="00842EBB"/>
    <w:rsid w:val="00843B0D"/>
    <w:rsid w:val="00843B5D"/>
    <w:rsid w:val="00845472"/>
    <w:rsid w:val="00845E95"/>
    <w:rsid w:val="0084653F"/>
    <w:rsid w:val="00846A0C"/>
    <w:rsid w:val="00846D88"/>
    <w:rsid w:val="00847341"/>
    <w:rsid w:val="00847900"/>
    <w:rsid w:val="00847B2C"/>
    <w:rsid w:val="00850856"/>
    <w:rsid w:val="008515CB"/>
    <w:rsid w:val="00851E92"/>
    <w:rsid w:val="00851FCC"/>
    <w:rsid w:val="00852A72"/>
    <w:rsid w:val="0085310D"/>
    <w:rsid w:val="00854202"/>
    <w:rsid w:val="008547B5"/>
    <w:rsid w:val="00854D52"/>
    <w:rsid w:val="00855142"/>
    <w:rsid w:val="00855833"/>
    <w:rsid w:val="0085787D"/>
    <w:rsid w:val="00857C19"/>
    <w:rsid w:val="00860B26"/>
    <w:rsid w:val="00862DB3"/>
    <w:rsid w:val="00863240"/>
    <w:rsid w:val="00863512"/>
    <w:rsid w:val="0086362C"/>
    <w:rsid w:val="008639C9"/>
    <w:rsid w:val="00864527"/>
    <w:rsid w:val="00864983"/>
    <w:rsid w:val="00865EF4"/>
    <w:rsid w:val="00867486"/>
    <w:rsid w:val="0087030F"/>
    <w:rsid w:val="008705A7"/>
    <w:rsid w:val="00870725"/>
    <w:rsid w:val="00870D19"/>
    <w:rsid w:val="00870D93"/>
    <w:rsid w:val="00871F13"/>
    <w:rsid w:val="00872526"/>
    <w:rsid w:val="00872A9A"/>
    <w:rsid w:val="0087489D"/>
    <w:rsid w:val="00874D1B"/>
    <w:rsid w:val="00875268"/>
    <w:rsid w:val="0087572A"/>
    <w:rsid w:val="00875EB4"/>
    <w:rsid w:val="00876C6B"/>
    <w:rsid w:val="008776D7"/>
    <w:rsid w:val="00877A5C"/>
    <w:rsid w:val="00880198"/>
    <w:rsid w:val="008805B3"/>
    <w:rsid w:val="00881CB9"/>
    <w:rsid w:val="00882219"/>
    <w:rsid w:val="00883387"/>
    <w:rsid w:val="00883532"/>
    <w:rsid w:val="00883A4A"/>
    <w:rsid w:val="00884899"/>
    <w:rsid w:val="008857F0"/>
    <w:rsid w:val="0088654C"/>
    <w:rsid w:val="008871B6"/>
    <w:rsid w:val="0088759F"/>
    <w:rsid w:val="0088E887"/>
    <w:rsid w:val="008907A2"/>
    <w:rsid w:val="00890C83"/>
    <w:rsid w:val="00891F2D"/>
    <w:rsid w:val="008920AA"/>
    <w:rsid w:val="00892805"/>
    <w:rsid w:val="00892BEC"/>
    <w:rsid w:val="008933B4"/>
    <w:rsid w:val="00893EDD"/>
    <w:rsid w:val="008940BE"/>
    <w:rsid w:val="00894D66"/>
    <w:rsid w:val="00895145"/>
    <w:rsid w:val="00895349"/>
    <w:rsid w:val="008955E9"/>
    <w:rsid w:val="00895D19"/>
    <w:rsid w:val="00897C3D"/>
    <w:rsid w:val="00897E94"/>
    <w:rsid w:val="008A0600"/>
    <w:rsid w:val="008A0D43"/>
    <w:rsid w:val="008A0D63"/>
    <w:rsid w:val="008A159B"/>
    <w:rsid w:val="008A1DC2"/>
    <w:rsid w:val="008A1FD6"/>
    <w:rsid w:val="008A2C04"/>
    <w:rsid w:val="008A3284"/>
    <w:rsid w:val="008A32D9"/>
    <w:rsid w:val="008A375A"/>
    <w:rsid w:val="008A3C1B"/>
    <w:rsid w:val="008A4958"/>
    <w:rsid w:val="008A4A59"/>
    <w:rsid w:val="008A4C03"/>
    <w:rsid w:val="008A5AB1"/>
    <w:rsid w:val="008A692C"/>
    <w:rsid w:val="008A6B10"/>
    <w:rsid w:val="008A7019"/>
    <w:rsid w:val="008B086B"/>
    <w:rsid w:val="008B156B"/>
    <w:rsid w:val="008B16F1"/>
    <w:rsid w:val="008B1713"/>
    <w:rsid w:val="008B1FD2"/>
    <w:rsid w:val="008B23B7"/>
    <w:rsid w:val="008B2D27"/>
    <w:rsid w:val="008B38F8"/>
    <w:rsid w:val="008B3C1D"/>
    <w:rsid w:val="008B3FD1"/>
    <w:rsid w:val="008B473D"/>
    <w:rsid w:val="008B4BC0"/>
    <w:rsid w:val="008B6CD5"/>
    <w:rsid w:val="008B6DAA"/>
    <w:rsid w:val="008B7CDB"/>
    <w:rsid w:val="008C0909"/>
    <w:rsid w:val="008C112C"/>
    <w:rsid w:val="008C23AE"/>
    <w:rsid w:val="008C3362"/>
    <w:rsid w:val="008C3748"/>
    <w:rsid w:val="008C3BF5"/>
    <w:rsid w:val="008C3C12"/>
    <w:rsid w:val="008C4B5B"/>
    <w:rsid w:val="008C5255"/>
    <w:rsid w:val="008C529C"/>
    <w:rsid w:val="008C634D"/>
    <w:rsid w:val="008C77C0"/>
    <w:rsid w:val="008C7E3B"/>
    <w:rsid w:val="008D0114"/>
    <w:rsid w:val="008D1644"/>
    <w:rsid w:val="008D1B6F"/>
    <w:rsid w:val="008D2BDC"/>
    <w:rsid w:val="008D2F97"/>
    <w:rsid w:val="008D4E1E"/>
    <w:rsid w:val="008D543F"/>
    <w:rsid w:val="008D5CCA"/>
    <w:rsid w:val="008D638D"/>
    <w:rsid w:val="008D6A9F"/>
    <w:rsid w:val="008D6D68"/>
    <w:rsid w:val="008D700A"/>
    <w:rsid w:val="008D7382"/>
    <w:rsid w:val="008D73B0"/>
    <w:rsid w:val="008D7D37"/>
    <w:rsid w:val="008E0B0A"/>
    <w:rsid w:val="008E0C1A"/>
    <w:rsid w:val="008E0F9F"/>
    <w:rsid w:val="008E20CC"/>
    <w:rsid w:val="008E261F"/>
    <w:rsid w:val="008E29FB"/>
    <w:rsid w:val="008E40E7"/>
    <w:rsid w:val="008E4706"/>
    <w:rsid w:val="008E4B47"/>
    <w:rsid w:val="008E4CF1"/>
    <w:rsid w:val="008E5909"/>
    <w:rsid w:val="008E5BD1"/>
    <w:rsid w:val="008E5DA2"/>
    <w:rsid w:val="008E6431"/>
    <w:rsid w:val="008E6737"/>
    <w:rsid w:val="008E6898"/>
    <w:rsid w:val="008E697B"/>
    <w:rsid w:val="008E6E9C"/>
    <w:rsid w:val="008E72A7"/>
    <w:rsid w:val="008E7432"/>
    <w:rsid w:val="008E7463"/>
    <w:rsid w:val="008E7921"/>
    <w:rsid w:val="008E7E43"/>
    <w:rsid w:val="008F0023"/>
    <w:rsid w:val="008F005B"/>
    <w:rsid w:val="008F02D0"/>
    <w:rsid w:val="008F13D1"/>
    <w:rsid w:val="008F19BE"/>
    <w:rsid w:val="008F2462"/>
    <w:rsid w:val="008F3944"/>
    <w:rsid w:val="008F49B6"/>
    <w:rsid w:val="008F4CB6"/>
    <w:rsid w:val="008F5386"/>
    <w:rsid w:val="008F56B0"/>
    <w:rsid w:val="008F68A6"/>
    <w:rsid w:val="008F6EE0"/>
    <w:rsid w:val="0090014B"/>
    <w:rsid w:val="0090032B"/>
    <w:rsid w:val="00900ABC"/>
    <w:rsid w:val="00900E08"/>
    <w:rsid w:val="009017C5"/>
    <w:rsid w:val="009017D2"/>
    <w:rsid w:val="0090353E"/>
    <w:rsid w:val="00904483"/>
    <w:rsid w:val="0090466B"/>
    <w:rsid w:val="00904C6E"/>
    <w:rsid w:val="0090500E"/>
    <w:rsid w:val="00905813"/>
    <w:rsid w:val="009061AF"/>
    <w:rsid w:val="00906EB8"/>
    <w:rsid w:val="009073EA"/>
    <w:rsid w:val="0090790C"/>
    <w:rsid w:val="00907C16"/>
    <w:rsid w:val="009124A5"/>
    <w:rsid w:val="009125C5"/>
    <w:rsid w:val="00913622"/>
    <w:rsid w:val="00913B38"/>
    <w:rsid w:val="00913F01"/>
    <w:rsid w:val="00914B07"/>
    <w:rsid w:val="0091556E"/>
    <w:rsid w:val="00916943"/>
    <w:rsid w:val="009171C3"/>
    <w:rsid w:val="0091739D"/>
    <w:rsid w:val="0091799E"/>
    <w:rsid w:val="00917FA2"/>
    <w:rsid w:val="00920031"/>
    <w:rsid w:val="00920CC5"/>
    <w:rsid w:val="00920E89"/>
    <w:rsid w:val="00920FFB"/>
    <w:rsid w:val="00922321"/>
    <w:rsid w:val="00922892"/>
    <w:rsid w:val="00922D45"/>
    <w:rsid w:val="00923066"/>
    <w:rsid w:val="009241CF"/>
    <w:rsid w:val="009251F0"/>
    <w:rsid w:val="009253B7"/>
    <w:rsid w:val="00925862"/>
    <w:rsid w:val="009274FF"/>
    <w:rsid w:val="00927CBE"/>
    <w:rsid w:val="009309F0"/>
    <w:rsid w:val="009320E6"/>
    <w:rsid w:val="0093413F"/>
    <w:rsid w:val="009352EA"/>
    <w:rsid w:val="00936181"/>
    <w:rsid w:val="00936281"/>
    <w:rsid w:val="00936E21"/>
    <w:rsid w:val="009372E4"/>
    <w:rsid w:val="0093742B"/>
    <w:rsid w:val="009401FE"/>
    <w:rsid w:val="00941EFA"/>
    <w:rsid w:val="009422F7"/>
    <w:rsid w:val="00942565"/>
    <w:rsid w:val="00942D7A"/>
    <w:rsid w:val="00943759"/>
    <w:rsid w:val="009441D5"/>
    <w:rsid w:val="009442C1"/>
    <w:rsid w:val="00944D96"/>
    <w:rsid w:val="00945392"/>
    <w:rsid w:val="00945476"/>
    <w:rsid w:val="009465F6"/>
    <w:rsid w:val="00946671"/>
    <w:rsid w:val="00946D61"/>
    <w:rsid w:val="00947877"/>
    <w:rsid w:val="00947BB1"/>
    <w:rsid w:val="0095110B"/>
    <w:rsid w:val="00951B97"/>
    <w:rsid w:val="009521F6"/>
    <w:rsid w:val="0095235C"/>
    <w:rsid w:val="0095285A"/>
    <w:rsid w:val="00952A73"/>
    <w:rsid w:val="00952AFF"/>
    <w:rsid w:val="009535A3"/>
    <w:rsid w:val="00953892"/>
    <w:rsid w:val="00953967"/>
    <w:rsid w:val="0095433F"/>
    <w:rsid w:val="00954762"/>
    <w:rsid w:val="00954806"/>
    <w:rsid w:val="00954E0D"/>
    <w:rsid w:val="00955DBD"/>
    <w:rsid w:val="009561F9"/>
    <w:rsid w:val="009569F8"/>
    <w:rsid w:val="00957DB1"/>
    <w:rsid w:val="00961036"/>
    <w:rsid w:val="0096113F"/>
    <w:rsid w:val="0096254D"/>
    <w:rsid w:val="00963D30"/>
    <w:rsid w:val="0096476C"/>
    <w:rsid w:val="009647B7"/>
    <w:rsid w:val="009647E8"/>
    <w:rsid w:val="0096555A"/>
    <w:rsid w:val="00965BD0"/>
    <w:rsid w:val="00966169"/>
    <w:rsid w:val="009661D0"/>
    <w:rsid w:val="009666A3"/>
    <w:rsid w:val="00966BF2"/>
    <w:rsid w:val="00966DAF"/>
    <w:rsid w:val="00972172"/>
    <w:rsid w:val="00972B95"/>
    <w:rsid w:val="00973348"/>
    <w:rsid w:val="00973838"/>
    <w:rsid w:val="009743AC"/>
    <w:rsid w:val="00974DFB"/>
    <w:rsid w:val="00974FE7"/>
    <w:rsid w:val="0097547E"/>
    <w:rsid w:val="00975679"/>
    <w:rsid w:val="0097662C"/>
    <w:rsid w:val="00976AC6"/>
    <w:rsid w:val="00976C80"/>
    <w:rsid w:val="00976EF7"/>
    <w:rsid w:val="00980279"/>
    <w:rsid w:val="00980299"/>
    <w:rsid w:val="0098080C"/>
    <w:rsid w:val="00980940"/>
    <w:rsid w:val="00980CDB"/>
    <w:rsid w:val="00981DEE"/>
    <w:rsid w:val="0098200B"/>
    <w:rsid w:val="00982606"/>
    <w:rsid w:val="00983F26"/>
    <w:rsid w:val="00984FCC"/>
    <w:rsid w:val="00985591"/>
    <w:rsid w:val="00985F8B"/>
    <w:rsid w:val="00986264"/>
    <w:rsid w:val="0098629A"/>
    <w:rsid w:val="00986C5D"/>
    <w:rsid w:val="00990151"/>
    <w:rsid w:val="0099188C"/>
    <w:rsid w:val="009918F3"/>
    <w:rsid w:val="00992250"/>
    <w:rsid w:val="009926C8"/>
    <w:rsid w:val="00992954"/>
    <w:rsid w:val="00992DBF"/>
    <w:rsid w:val="00993125"/>
    <w:rsid w:val="00993E4B"/>
    <w:rsid w:val="0099432E"/>
    <w:rsid w:val="00994CFC"/>
    <w:rsid w:val="0099573A"/>
    <w:rsid w:val="00995E04"/>
    <w:rsid w:val="009971D6"/>
    <w:rsid w:val="009A12D4"/>
    <w:rsid w:val="009A18CE"/>
    <w:rsid w:val="009A1C0B"/>
    <w:rsid w:val="009A44D6"/>
    <w:rsid w:val="009A5714"/>
    <w:rsid w:val="009A5817"/>
    <w:rsid w:val="009A73F9"/>
    <w:rsid w:val="009A7A51"/>
    <w:rsid w:val="009B07DB"/>
    <w:rsid w:val="009B0877"/>
    <w:rsid w:val="009B2FCB"/>
    <w:rsid w:val="009B39EF"/>
    <w:rsid w:val="009B3B22"/>
    <w:rsid w:val="009B4C9D"/>
    <w:rsid w:val="009B5507"/>
    <w:rsid w:val="009B5AD4"/>
    <w:rsid w:val="009B6241"/>
    <w:rsid w:val="009B657C"/>
    <w:rsid w:val="009B6891"/>
    <w:rsid w:val="009B6B36"/>
    <w:rsid w:val="009B6F96"/>
    <w:rsid w:val="009B7B46"/>
    <w:rsid w:val="009C0D42"/>
    <w:rsid w:val="009C1763"/>
    <w:rsid w:val="009C4B69"/>
    <w:rsid w:val="009C5B18"/>
    <w:rsid w:val="009C5EAA"/>
    <w:rsid w:val="009C6909"/>
    <w:rsid w:val="009C7BED"/>
    <w:rsid w:val="009D00DB"/>
    <w:rsid w:val="009D15A3"/>
    <w:rsid w:val="009D1D88"/>
    <w:rsid w:val="009D227C"/>
    <w:rsid w:val="009D291D"/>
    <w:rsid w:val="009D2AC0"/>
    <w:rsid w:val="009D2ECE"/>
    <w:rsid w:val="009D347E"/>
    <w:rsid w:val="009D34F3"/>
    <w:rsid w:val="009D37C0"/>
    <w:rsid w:val="009D3A63"/>
    <w:rsid w:val="009D3C90"/>
    <w:rsid w:val="009D4829"/>
    <w:rsid w:val="009D5284"/>
    <w:rsid w:val="009D5633"/>
    <w:rsid w:val="009D5E1D"/>
    <w:rsid w:val="009D6CB1"/>
    <w:rsid w:val="009D6D4D"/>
    <w:rsid w:val="009D7893"/>
    <w:rsid w:val="009D7A93"/>
    <w:rsid w:val="009E0980"/>
    <w:rsid w:val="009E156A"/>
    <w:rsid w:val="009E1CAA"/>
    <w:rsid w:val="009E2DCB"/>
    <w:rsid w:val="009E4561"/>
    <w:rsid w:val="009E47A3"/>
    <w:rsid w:val="009E4A66"/>
    <w:rsid w:val="009E530C"/>
    <w:rsid w:val="009E5B48"/>
    <w:rsid w:val="009E5CC9"/>
    <w:rsid w:val="009E5D9A"/>
    <w:rsid w:val="009E682B"/>
    <w:rsid w:val="009E7362"/>
    <w:rsid w:val="009E792A"/>
    <w:rsid w:val="009F025C"/>
    <w:rsid w:val="009F094D"/>
    <w:rsid w:val="009F1076"/>
    <w:rsid w:val="009F1762"/>
    <w:rsid w:val="009F230F"/>
    <w:rsid w:val="009F25FB"/>
    <w:rsid w:val="009F33D5"/>
    <w:rsid w:val="009F3C12"/>
    <w:rsid w:val="009F3D40"/>
    <w:rsid w:val="009F5452"/>
    <w:rsid w:val="009F5456"/>
    <w:rsid w:val="009F6398"/>
    <w:rsid w:val="009F6895"/>
    <w:rsid w:val="009F68B6"/>
    <w:rsid w:val="009F73ED"/>
    <w:rsid w:val="009F77AE"/>
    <w:rsid w:val="009F7C91"/>
    <w:rsid w:val="00A00110"/>
    <w:rsid w:val="00A003F0"/>
    <w:rsid w:val="00A00DE3"/>
    <w:rsid w:val="00A01041"/>
    <w:rsid w:val="00A01662"/>
    <w:rsid w:val="00A01D73"/>
    <w:rsid w:val="00A0278C"/>
    <w:rsid w:val="00A02E1E"/>
    <w:rsid w:val="00A031A7"/>
    <w:rsid w:val="00A04507"/>
    <w:rsid w:val="00A04D21"/>
    <w:rsid w:val="00A04E3E"/>
    <w:rsid w:val="00A07B70"/>
    <w:rsid w:val="00A10D98"/>
    <w:rsid w:val="00A116E5"/>
    <w:rsid w:val="00A1230A"/>
    <w:rsid w:val="00A12A9E"/>
    <w:rsid w:val="00A13B89"/>
    <w:rsid w:val="00A14144"/>
    <w:rsid w:val="00A15B3C"/>
    <w:rsid w:val="00A15B44"/>
    <w:rsid w:val="00A15DC1"/>
    <w:rsid w:val="00A15F5A"/>
    <w:rsid w:val="00A1601E"/>
    <w:rsid w:val="00A1656D"/>
    <w:rsid w:val="00A21664"/>
    <w:rsid w:val="00A217E6"/>
    <w:rsid w:val="00A2257E"/>
    <w:rsid w:val="00A22588"/>
    <w:rsid w:val="00A225CF"/>
    <w:rsid w:val="00A22F65"/>
    <w:rsid w:val="00A241E3"/>
    <w:rsid w:val="00A24419"/>
    <w:rsid w:val="00A2462A"/>
    <w:rsid w:val="00A25798"/>
    <w:rsid w:val="00A258E4"/>
    <w:rsid w:val="00A25A63"/>
    <w:rsid w:val="00A25ACC"/>
    <w:rsid w:val="00A26E13"/>
    <w:rsid w:val="00A26E17"/>
    <w:rsid w:val="00A27085"/>
    <w:rsid w:val="00A27526"/>
    <w:rsid w:val="00A3000D"/>
    <w:rsid w:val="00A301C8"/>
    <w:rsid w:val="00A31A39"/>
    <w:rsid w:val="00A31D45"/>
    <w:rsid w:val="00A32934"/>
    <w:rsid w:val="00A32949"/>
    <w:rsid w:val="00A32AB8"/>
    <w:rsid w:val="00A32D2E"/>
    <w:rsid w:val="00A3300D"/>
    <w:rsid w:val="00A33847"/>
    <w:rsid w:val="00A346D2"/>
    <w:rsid w:val="00A3492B"/>
    <w:rsid w:val="00A34961"/>
    <w:rsid w:val="00A34D85"/>
    <w:rsid w:val="00A352B9"/>
    <w:rsid w:val="00A35B3F"/>
    <w:rsid w:val="00A36212"/>
    <w:rsid w:val="00A36277"/>
    <w:rsid w:val="00A3633F"/>
    <w:rsid w:val="00A363D7"/>
    <w:rsid w:val="00A36612"/>
    <w:rsid w:val="00A366D7"/>
    <w:rsid w:val="00A36A21"/>
    <w:rsid w:val="00A36F05"/>
    <w:rsid w:val="00A36F9F"/>
    <w:rsid w:val="00A375A3"/>
    <w:rsid w:val="00A37991"/>
    <w:rsid w:val="00A37B0B"/>
    <w:rsid w:val="00A37FF3"/>
    <w:rsid w:val="00A41270"/>
    <w:rsid w:val="00A417AE"/>
    <w:rsid w:val="00A4266F"/>
    <w:rsid w:val="00A429B9"/>
    <w:rsid w:val="00A42C98"/>
    <w:rsid w:val="00A435D4"/>
    <w:rsid w:val="00A43B46"/>
    <w:rsid w:val="00A44736"/>
    <w:rsid w:val="00A44E7C"/>
    <w:rsid w:val="00A45484"/>
    <w:rsid w:val="00A45ABB"/>
    <w:rsid w:val="00A45E48"/>
    <w:rsid w:val="00A46257"/>
    <w:rsid w:val="00A47C68"/>
    <w:rsid w:val="00A50410"/>
    <w:rsid w:val="00A513D2"/>
    <w:rsid w:val="00A516DF"/>
    <w:rsid w:val="00A51E22"/>
    <w:rsid w:val="00A52658"/>
    <w:rsid w:val="00A527F8"/>
    <w:rsid w:val="00A528A7"/>
    <w:rsid w:val="00A53159"/>
    <w:rsid w:val="00A53BD3"/>
    <w:rsid w:val="00A53C22"/>
    <w:rsid w:val="00A542B3"/>
    <w:rsid w:val="00A546A6"/>
    <w:rsid w:val="00A54F7B"/>
    <w:rsid w:val="00A5507C"/>
    <w:rsid w:val="00A56047"/>
    <w:rsid w:val="00A5643A"/>
    <w:rsid w:val="00A57C85"/>
    <w:rsid w:val="00A6022F"/>
    <w:rsid w:val="00A606DD"/>
    <w:rsid w:val="00A60A3B"/>
    <w:rsid w:val="00A60F7C"/>
    <w:rsid w:val="00A61F4E"/>
    <w:rsid w:val="00A6375A"/>
    <w:rsid w:val="00A63DC5"/>
    <w:rsid w:val="00A6419A"/>
    <w:rsid w:val="00A64914"/>
    <w:rsid w:val="00A67172"/>
    <w:rsid w:val="00A67185"/>
    <w:rsid w:val="00A67DA4"/>
    <w:rsid w:val="00A7024E"/>
    <w:rsid w:val="00A71797"/>
    <w:rsid w:val="00A7315D"/>
    <w:rsid w:val="00A7475C"/>
    <w:rsid w:val="00A74966"/>
    <w:rsid w:val="00A74B2D"/>
    <w:rsid w:val="00A7655D"/>
    <w:rsid w:val="00A76D24"/>
    <w:rsid w:val="00A803CA"/>
    <w:rsid w:val="00A81559"/>
    <w:rsid w:val="00A81975"/>
    <w:rsid w:val="00A81A4B"/>
    <w:rsid w:val="00A82905"/>
    <w:rsid w:val="00A82BF6"/>
    <w:rsid w:val="00A82CA4"/>
    <w:rsid w:val="00A8307E"/>
    <w:rsid w:val="00A842BA"/>
    <w:rsid w:val="00A849AB"/>
    <w:rsid w:val="00A84EEC"/>
    <w:rsid w:val="00A850C2"/>
    <w:rsid w:val="00A85BB9"/>
    <w:rsid w:val="00A86414"/>
    <w:rsid w:val="00A86C8F"/>
    <w:rsid w:val="00A86DE6"/>
    <w:rsid w:val="00A86E28"/>
    <w:rsid w:val="00A903C2"/>
    <w:rsid w:val="00A90F07"/>
    <w:rsid w:val="00A9283B"/>
    <w:rsid w:val="00A92CCB"/>
    <w:rsid w:val="00A9342B"/>
    <w:rsid w:val="00A93570"/>
    <w:rsid w:val="00A96526"/>
    <w:rsid w:val="00A97CE6"/>
    <w:rsid w:val="00AA075D"/>
    <w:rsid w:val="00AA0F43"/>
    <w:rsid w:val="00AA18A9"/>
    <w:rsid w:val="00AA2504"/>
    <w:rsid w:val="00AA25C9"/>
    <w:rsid w:val="00AA2A82"/>
    <w:rsid w:val="00AA2F51"/>
    <w:rsid w:val="00AA4668"/>
    <w:rsid w:val="00AA4AB9"/>
    <w:rsid w:val="00AA4F53"/>
    <w:rsid w:val="00AA55DC"/>
    <w:rsid w:val="00AA5D92"/>
    <w:rsid w:val="00AA6255"/>
    <w:rsid w:val="00AA62A6"/>
    <w:rsid w:val="00AA6AB3"/>
    <w:rsid w:val="00AA6FB1"/>
    <w:rsid w:val="00AA7117"/>
    <w:rsid w:val="00AA73A4"/>
    <w:rsid w:val="00AA7473"/>
    <w:rsid w:val="00AA7FC5"/>
    <w:rsid w:val="00AA7FFC"/>
    <w:rsid w:val="00AB25D0"/>
    <w:rsid w:val="00AB2A20"/>
    <w:rsid w:val="00AB3E8C"/>
    <w:rsid w:val="00AB4A0E"/>
    <w:rsid w:val="00AB4CB3"/>
    <w:rsid w:val="00AB5023"/>
    <w:rsid w:val="00AB54A1"/>
    <w:rsid w:val="00AB54FA"/>
    <w:rsid w:val="00AB5558"/>
    <w:rsid w:val="00AB559B"/>
    <w:rsid w:val="00AB6E78"/>
    <w:rsid w:val="00AB70D8"/>
    <w:rsid w:val="00AB7532"/>
    <w:rsid w:val="00AC0372"/>
    <w:rsid w:val="00AC045D"/>
    <w:rsid w:val="00AC1795"/>
    <w:rsid w:val="00AC1873"/>
    <w:rsid w:val="00AC1BF6"/>
    <w:rsid w:val="00AC2646"/>
    <w:rsid w:val="00AC2F34"/>
    <w:rsid w:val="00AC31D7"/>
    <w:rsid w:val="00AC33E2"/>
    <w:rsid w:val="00AC37B9"/>
    <w:rsid w:val="00AC47F7"/>
    <w:rsid w:val="00AC4EE9"/>
    <w:rsid w:val="00AC62A4"/>
    <w:rsid w:val="00AC74B8"/>
    <w:rsid w:val="00AC79A5"/>
    <w:rsid w:val="00AD0085"/>
    <w:rsid w:val="00AD31A4"/>
    <w:rsid w:val="00AD372F"/>
    <w:rsid w:val="00AD4172"/>
    <w:rsid w:val="00AD4FBE"/>
    <w:rsid w:val="00AD54BC"/>
    <w:rsid w:val="00AD5CAC"/>
    <w:rsid w:val="00AD69F3"/>
    <w:rsid w:val="00AD6E44"/>
    <w:rsid w:val="00AD7428"/>
    <w:rsid w:val="00AE064F"/>
    <w:rsid w:val="00AE09B7"/>
    <w:rsid w:val="00AE0ECF"/>
    <w:rsid w:val="00AE1334"/>
    <w:rsid w:val="00AE1463"/>
    <w:rsid w:val="00AE15D5"/>
    <w:rsid w:val="00AE2E43"/>
    <w:rsid w:val="00AE3382"/>
    <w:rsid w:val="00AE3AC3"/>
    <w:rsid w:val="00AE3D08"/>
    <w:rsid w:val="00AE4275"/>
    <w:rsid w:val="00AE484C"/>
    <w:rsid w:val="00AE490D"/>
    <w:rsid w:val="00AE52F8"/>
    <w:rsid w:val="00AE53C0"/>
    <w:rsid w:val="00AE5D25"/>
    <w:rsid w:val="00AE5DA0"/>
    <w:rsid w:val="00AE6811"/>
    <w:rsid w:val="00AE7465"/>
    <w:rsid w:val="00AE7C0F"/>
    <w:rsid w:val="00AF1B1E"/>
    <w:rsid w:val="00AF3E6B"/>
    <w:rsid w:val="00AF420D"/>
    <w:rsid w:val="00AF488A"/>
    <w:rsid w:val="00AF4D66"/>
    <w:rsid w:val="00AF4FFF"/>
    <w:rsid w:val="00AF5A8B"/>
    <w:rsid w:val="00AF70DC"/>
    <w:rsid w:val="00AF716A"/>
    <w:rsid w:val="00B00EA5"/>
    <w:rsid w:val="00B0199F"/>
    <w:rsid w:val="00B02290"/>
    <w:rsid w:val="00B022B6"/>
    <w:rsid w:val="00B02C98"/>
    <w:rsid w:val="00B03933"/>
    <w:rsid w:val="00B03B4F"/>
    <w:rsid w:val="00B0606A"/>
    <w:rsid w:val="00B06C04"/>
    <w:rsid w:val="00B07D23"/>
    <w:rsid w:val="00B1017F"/>
    <w:rsid w:val="00B10316"/>
    <w:rsid w:val="00B1064C"/>
    <w:rsid w:val="00B108A2"/>
    <w:rsid w:val="00B10BB9"/>
    <w:rsid w:val="00B11ACF"/>
    <w:rsid w:val="00B11F6E"/>
    <w:rsid w:val="00B11F8D"/>
    <w:rsid w:val="00B12172"/>
    <w:rsid w:val="00B128C8"/>
    <w:rsid w:val="00B13DF7"/>
    <w:rsid w:val="00B147FE"/>
    <w:rsid w:val="00B156F6"/>
    <w:rsid w:val="00B156FE"/>
    <w:rsid w:val="00B16348"/>
    <w:rsid w:val="00B166CC"/>
    <w:rsid w:val="00B16BD6"/>
    <w:rsid w:val="00B2096E"/>
    <w:rsid w:val="00B214E6"/>
    <w:rsid w:val="00B21997"/>
    <w:rsid w:val="00B22DD9"/>
    <w:rsid w:val="00B22FF8"/>
    <w:rsid w:val="00B23521"/>
    <w:rsid w:val="00B23A3D"/>
    <w:rsid w:val="00B24799"/>
    <w:rsid w:val="00B24A1A"/>
    <w:rsid w:val="00B250B8"/>
    <w:rsid w:val="00B25386"/>
    <w:rsid w:val="00B2541B"/>
    <w:rsid w:val="00B261D9"/>
    <w:rsid w:val="00B26C9E"/>
    <w:rsid w:val="00B26DEF"/>
    <w:rsid w:val="00B26F4A"/>
    <w:rsid w:val="00B272A2"/>
    <w:rsid w:val="00B27C02"/>
    <w:rsid w:val="00B3114A"/>
    <w:rsid w:val="00B3136D"/>
    <w:rsid w:val="00B31E59"/>
    <w:rsid w:val="00B3248C"/>
    <w:rsid w:val="00B331D1"/>
    <w:rsid w:val="00B33A5E"/>
    <w:rsid w:val="00B33E45"/>
    <w:rsid w:val="00B33F48"/>
    <w:rsid w:val="00B34C0A"/>
    <w:rsid w:val="00B34CA9"/>
    <w:rsid w:val="00B352A5"/>
    <w:rsid w:val="00B35662"/>
    <w:rsid w:val="00B3573E"/>
    <w:rsid w:val="00B36B4D"/>
    <w:rsid w:val="00B37314"/>
    <w:rsid w:val="00B40716"/>
    <w:rsid w:val="00B408AC"/>
    <w:rsid w:val="00B40B13"/>
    <w:rsid w:val="00B40E37"/>
    <w:rsid w:val="00B419D1"/>
    <w:rsid w:val="00B42DBD"/>
    <w:rsid w:val="00B43DA8"/>
    <w:rsid w:val="00B43F1E"/>
    <w:rsid w:val="00B44255"/>
    <w:rsid w:val="00B4570B"/>
    <w:rsid w:val="00B459BE"/>
    <w:rsid w:val="00B45AF7"/>
    <w:rsid w:val="00B45BB8"/>
    <w:rsid w:val="00B46625"/>
    <w:rsid w:val="00B46D24"/>
    <w:rsid w:val="00B4740F"/>
    <w:rsid w:val="00B47C59"/>
    <w:rsid w:val="00B5026E"/>
    <w:rsid w:val="00B505AA"/>
    <w:rsid w:val="00B50898"/>
    <w:rsid w:val="00B522E9"/>
    <w:rsid w:val="00B530F2"/>
    <w:rsid w:val="00B533A7"/>
    <w:rsid w:val="00B53EA8"/>
    <w:rsid w:val="00B54E77"/>
    <w:rsid w:val="00B5523A"/>
    <w:rsid w:val="00B5553B"/>
    <w:rsid w:val="00B56232"/>
    <w:rsid w:val="00B57204"/>
    <w:rsid w:val="00B573BA"/>
    <w:rsid w:val="00B5769B"/>
    <w:rsid w:val="00B5798D"/>
    <w:rsid w:val="00B579F9"/>
    <w:rsid w:val="00B57A9B"/>
    <w:rsid w:val="00B60076"/>
    <w:rsid w:val="00B6009C"/>
    <w:rsid w:val="00B604A3"/>
    <w:rsid w:val="00B617C8"/>
    <w:rsid w:val="00B61E3D"/>
    <w:rsid w:val="00B6296E"/>
    <w:rsid w:val="00B63D20"/>
    <w:rsid w:val="00B6475F"/>
    <w:rsid w:val="00B64BD0"/>
    <w:rsid w:val="00B64C6B"/>
    <w:rsid w:val="00B66AE4"/>
    <w:rsid w:val="00B66F71"/>
    <w:rsid w:val="00B678AA"/>
    <w:rsid w:val="00B67E3A"/>
    <w:rsid w:val="00B701AA"/>
    <w:rsid w:val="00B7029E"/>
    <w:rsid w:val="00B705A8"/>
    <w:rsid w:val="00B717C8"/>
    <w:rsid w:val="00B7248B"/>
    <w:rsid w:val="00B746D0"/>
    <w:rsid w:val="00B748A7"/>
    <w:rsid w:val="00B74A88"/>
    <w:rsid w:val="00B74AE7"/>
    <w:rsid w:val="00B74E62"/>
    <w:rsid w:val="00B74F5C"/>
    <w:rsid w:val="00B7508A"/>
    <w:rsid w:val="00B75867"/>
    <w:rsid w:val="00B75BDF"/>
    <w:rsid w:val="00B76FFA"/>
    <w:rsid w:val="00B80349"/>
    <w:rsid w:val="00B80B74"/>
    <w:rsid w:val="00B80D6D"/>
    <w:rsid w:val="00B812EB"/>
    <w:rsid w:val="00B81E50"/>
    <w:rsid w:val="00B8202D"/>
    <w:rsid w:val="00B831EF"/>
    <w:rsid w:val="00B84CD4"/>
    <w:rsid w:val="00B851E3"/>
    <w:rsid w:val="00B85279"/>
    <w:rsid w:val="00B86C1E"/>
    <w:rsid w:val="00B86F36"/>
    <w:rsid w:val="00B87020"/>
    <w:rsid w:val="00B871CC"/>
    <w:rsid w:val="00B872A0"/>
    <w:rsid w:val="00B8732F"/>
    <w:rsid w:val="00B90F8C"/>
    <w:rsid w:val="00B91479"/>
    <w:rsid w:val="00B917BF"/>
    <w:rsid w:val="00B91D90"/>
    <w:rsid w:val="00B926A1"/>
    <w:rsid w:val="00B926E4"/>
    <w:rsid w:val="00B933F0"/>
    <w:rsid w:val="00B94B6F"/>
    <w:rsid w:val="00B95694"/>
    <w:rsid w:val="00B95A33"/>
    <w:rsid w:val="00B96212"/>
    <w:rsid w:val="00BA076F"/>
    <w:rsid w:val="00BA0C37"/>
    <w:rsid w:val="00BA15F3"/>
    <w:rsid w:val="00BA2A7F"/>
    <w:rsid w:val="00BA3DF6"/>
    <w:rsid w:val="00BA48E3"/>
    <w:rsid w:val="00BA4CD8"/>
    <w:rsid w:val="00BA5CB9"/>
    <w:rsid w:val="00BA6070"/>
    <w:rsid w:val="00BA6239"/>
    <w:rsid w:val="00BA687C"/>
    <w:rsid w:val="00BA73B5"/>
    <w:rsid w:val="00BA7B56"/>
    <w:rsid w:val="00BB0268"/>
    <w:rsid w:val="00BB0B97"/>
    <w:rsid w:val="00BB383B"/>
    <w:rsid w:val="00BB5C5B"/>
    <w:rsid w:val="00BB61BF"/>
    <w:rsid w:val="00BB7F61"/>
    <w:rsid w:val="00BC0A2D"/>
    <w:rsid w:val="00BC1050"/>
    <w:rsid w:val="00BC1A97"/>
    <w:rsid w:val="00BC26B4"/>
    <w:rsid w:val="00BC2986"/>
    <w:rsid w:val="00BC4D20"/>
    <w:rsid w:val="00BC52A2"/>
    <w:rsid w:val="00BC59D4"/>
    <w:rsid w:val="00BC5A4A"/>
    <w:rsid w:val="00BC5AC7"/>
    <w:rsid w:val="00BC60FE"/>
    <w:rsid w:val="00BC6676"/>
    <w:rsid w:val="00BC68D4"/>
    <w:rsid w:val="00BC6BF6"/>
    <w:rsid w:val="00BC7561"/>
    <w:rsid w:val="00BC7A77"/>
    <w:rsid w:val="00BC7C12"/>
    <w:rsid w:val="00BC7D53"/>
    <w:rsid w:val="00BD00C3"/>
    <w:rsid w:val="00BD2D72"/>
    <w:rsid w:val="00BD3574"/>
    <w:rsid w:val="00BD51F0"/>
    <w:rsid w:val="00BD6DFF"/>
    <w:rsid w:val="00BD6EC0"/>
    <w:rsid w:val="00BD6ED8"/>
    <w:rsid w:val="00BD7066"/>
    <w:rsid w:val="00BD77FC"/>
    <w:rsid w:val="00BD7B3F"/>
    <w:rsid w:val="00BD7CD0"/>
    <w:rsid w:val="00BD7FBA"/>
    <w:rsid w:val="00BE02B5"/>
    <w:rsid w:val="00BE0484"/>
    <w:rsid w:val="00BE0FD0"/>
    <w:rsid w:val="00BE10EA"/>
    <w:rsid w:val="00BE143C"/>
    <w:rsid w:val="00BE1A00"/>
    <w:rsid w:val="00BE1A9A"/>
    <w:rsid w:val="00BE1BE3"/>
    <w:rsid w:val="00BE262F"/>
    <w:rsid w:val="00BE5DA1"/>
    <w:rsid w:val="00BE65B1"/>
    <w:rsid w:val="00BE70E0"/>
    <w:rsid w:val="00BE7166"/>
    <w:rsid w:val="00BE7372"/>
    <w:rsid w:val="00BE7AAC"/>
    <w:rsid w:val="00BE7D7B"/>
    <w:rsid w:val="00BE7FD6"/>
    <w:rsid w:val="00BF0712"/>
    <w:rsid w:val="00BF073C"/>
    <w:rsid w:val="00BF0855"/>
    <w:rsid w:val="00BF0EC5"/>
    <w:rsid w:val="00BF21ED"/>
    <w:rsid w:val="00BF22A7"/>
    <w:rsid w:val="00BF27B3"/>
    <w:rsid w:val="00BF2F53"/>
    <w:rsid w:val="00BF310B"/>
    <w:rsid w:val="00BF3411"/>
    <w:rsid w:val="00BF569C"/>
    <w:rsid w:val="00BF74C1"/>
    <w:rsid w:val="00C00678"/>
    <w:rsid w:val="00C01C19"/>
    <w:rsid w:val="00C03724"/>
    <w:rsid w:val="00C06069"/>
    <w:rsid w:val="00C06525"/>
    <w:rsid w:val="00C067BE"/>
    <w:rsid w:val="00C06C04"/>
    <w:rsid w:val="00C11B7B"/>
    <w:rsid w:val="00C11B97"/>
    <w:rsid w:val="00C1262A"/>
    <w:rsid w:val="00C12FA7"/>
    <w:rsid w:val="00C13EFA"/>
    <w:rsid w:val="00C1501C"/>
    <w:rsid w:val="00C1513C"/>
    <w:rsid w:val="00C153FF"/>
    <w:rsid w:val="00C15CDA"/>
    <w:rsid w:val="00C166FE"/>
    <w:rsid w:val="00C16AB5"/>
    <w:rsid w:val="00C16FCD"/>
    <w:rsid w:val="00C1AC52"/>
    <w:rsid w:val="00C20705"/>
    <w:rsid w:val="00C20CA8"/>
    <w:rsid w:val="00C212DB"/>
    <w:rsid w:val="00C218C5"/>
    <w:rsid w:val="00C21AC3"/>
    <w:rsid w:val="00C22513"/>
    <w:rsid w:val="00C2335B"/>
    <w:rsid w:val="00C242E3"/>
    <w:rsid w:val="00C24400"/>
    <w:rsid w:val="00C24C32"/>
    <w:rsid w:val="00C2722E"/>
    <w:rsid w:val="00C27640"/>
    <w:rsid w:val="00C276CE"/>
    <w:rsid w:val="00C2770F"/>
    <w:rsid w:val="00C2798F"/>
    <w:rsid w:val="00C30A53"/>
    <w:rsid w:val="00C32483"/>
    <w:rsid w:val="00C32638"/>
    <w:rsid w:val="00C32679"/>
    <w:rsid w:val="00C32A71"/>
    <w:rsid w:val="00C33E23"/>
    <w:rsid w:val="00C342B9"/>
    <w:rsid w:val="00C34CEC"/>
    <w:rsid w:val="00C35B7B"/>
    <w:rsid w:val="00C366EA"/>
    <w:rsid w:val="00C378A1"/>
    <w:rsid w:val="00C4117B"/>
    <w:rsid w:val="00C41463"/>
    <w:rsid w:val="00C41BE5"/>
    <w:rsid w:val="00C424F2"/>
    <w:rsid w:val="00C43512"/>
    <w:rsid w:val="00C43DA3"/>
    <w:rsid w:val="00C4407C"/>
    <w:rsid w:val="00C442CB"/>
    <w:rsid w:val="00C4468D"/>
    <w:rsid w:val="00C44E4D"/>
    <w:rsid w:val="00C45EEF"/>
    <w:rsid w:val="00C500E5"/>
    <w:rsid w:val="00C50EB6"/>
    <w:rsid w:val="00C5186F"/>
    <w:rsid w:val="00C522FF"/>
    <w:rsid w:val="00C524AC"/>
    <w:rsid w:val="00C52B33"/>
    <w:rsid w:val="00C52D9F"/>
    <w:rsid w:val="00C52EA3"/>
    <w:rsid w:val="00C543AB"/>
    <w:rsid w:val="00C54527"/>
    <w:rsid w:val="00C575B6"/>
    <w:rsid w:val="00C624EF"/>
    <w:rsid w:val="00C65E87"/>
    <w:rsid w:val="00C6671B"/>
    <w:rsid w:val="00C66C05"/>
    <w:rsid w:val="00C6771C"/>
    <w:rsid w:val="00C67A3C"/>
    <w:rsid w:val="00C67ED9"/>
    <w:rsid w:val="00C7059E"/>
    <w:rsid w:val="00C709F4"/>
    <w:rsid w:val="00C71295"/>
    <w:rsid w:val="00C715DE"/>
    <w:rsid w:val="00C72A03"/>
    <w:rsid w:val="00C738E3"/>
    <w:rsid w:val="00C745F8"/>
    <w:rsid w:val="00C74B93"/>
    <w:rsid w:val="00C74D31"/>
    <w:rsid w:val="00C75074"/>
    <w:rsid w:val="00C75216"/>
    <w:rsid w:val="00C7553B"/>
    <w:rsid w:val="00C76110"/>
    <w:rsid w:val="00C77187"/>
    <w:rsid w:val="00C80DC6"/>
    <w:rsid w:val="00C81683"/>
    <w:rsid w:val="00C8214F"/>
    <w:rsid w:val="00C83614"/>
    <w:rsid w:val="00C842EB"/>
    <w:rsid w:val="00C84665"/>
    <w:rsid w:val="00C848E2"/>
    <w:rsid w:val="00C84D9F"/>
    <w:rsid w:val="00C86005"/>
    <w:rsid w:val="00C9049B"/>
    <w:rsid w:val="00C926BB"/>
    <w:rsid w:val="00C92955"/>
    <w:rsid w:val="00C93101"/>
    <w:rsid w:val="00C93553"/>
    <w:rsid w:val="00C93DC1"/>
    <w:rsid w:val="00C941EB"/>
    <w:rsid w:val="00C94854"/>
    <w:rsid w:val="00C95398"/>
    <w:rsid w:val="00C96231"/>
    <w:rsid w:val="00C963E2"/>
    <w:rsid w:val="00C966D7"/>
    <w:rsid w:val="00C96E36"/>
    <w:rsid w:val="00C975C1"/>
    <w:rsid w:val="00C97C81"/>
    <w:rsid w:val="00C97CED"/>
    <w:rsid w:val="00CA0EB9"/>
    <w:rsid w:val="00CA2AD8"/>
    <w:rsid w:val="00CA4ADF"/>
    <w:rsid w:val="00CA50EA"/>
    <w:rsid w:val="00CA5630"/>
    <w:rsid w:val="00CA5D29"/>
    <w:rsid w:val="00CA687C"/>
    <w:rsid w:val="00CB0F25"/>
    <w:rsid w:val="00CB1A5E"/>
    <w:rsid w:val="00CB1AF3"/>
    <w:rsid w:val="00CB273D"/>
    <w:rsid w:val="00CB2BFF"/>
    <w:rsid w:val="00CB2C1F"/>
    <w:rsid w:val="00CB43C8"/>
    <w:rsid w:val="00CB661C"/>
    <w:rsid w:val="00CC01B2"/>
    <w:rsid w:val="00CC01B4"/>
    <w:rsid w:val="00CC06E2"/>
    <w:rsid w:val="00CC2B6A"/>
    <w:rsid w:val="00CC4926"/>
    <w:rsid w:val="00CC54DB"/>
    <w:rsid w:val="00CC6087"/>
    <w:rsid w:val="00CC6D0D"/>
    <w:rsid w:val="00CC700D"/>
    <w:rsid w:val="00CD0144"/>
    <w:rsid w:val="00CD0F8A"/>
    <w:rsid w:val="00CD135B"/>
    <w:rsid w:val="00CD17E3"/>
    <w:rsid w:val="00CD261F"/>
    <w:rsid w:val="00CD3808"/>
    <w:rsid w:val="00CD38A2"/>
    <w:rsid w:val="00CD44E7"/>
    <w:rsid w:val="00CD454D"/>
    <w:rsid w:val="00CD4A88"/>
    <w:rsid w:val="00CD637D"/>
    <w:rsid w:val="00CE0653"/>
    <w:rsid w:val="00CE1118"/>
    <w:rsid w:val="00CE1866"/>
    <w:rsid w:val="00CE1ECD"/>
    <w:rsid w:val="00CE2024"/>
    <w:rsid w:val="00CE319D"/>
    <w:rsid w:val="00CE3E48"/>
    <w:rsid w:val="00CE4EB3"/>
    <w:rsid w:val="00CE57E7"/>
    <w:rsid w:val="00CE5D9B"/>
    <w:rsid w:val="00CE5EAD"/>
    <w:rsid w:val="00CE6030"/>
    <w:rsid w:val="00CE78C8"/>
    <w:rsid w:val="00CF0613"/>
    <w:rsid w:val="00CF1904"/>
    <w:rsid w:val="00CF1AD5"/>
    <w:rsid w:val="00CF1B7E"/>
    <w:rsid w:val="00CF1D02"/>
    <w:rsid w:val="00CF25EB"/>
    <w:rsid w:val="00CF2F4F"/>
    <w:rsid w:val="00CF33E6"/>
    <w:rsid w:val="00CF3582"/>
    <w:rsid w:val="00CF38D4"/>
    <w:rsid w:val="00CF39FB"/>
    <w:rsid w:val="00CF4ADB"/>
    <w:rsid w:val="00CF5318"/>
    <w:rsid w:val="00CF631B"/>
    <w:rsid w:val="00CF6E9B"/>
    <w:rsid w:val="00D001EC"/>
    <w:rsid w:val="00D01B52"/>
    <w:rsid w:val="00D0273C"/>
    <w:rsid w:val="00D030E7"/>
    <w:rsid w:val="00D03183"/>
    <w:rsid w:val="00D039B9"/>
    <w:rsid w:val="00D04B5F"/>
    <w:rsid w:val="00D04EF8"/>
    <w:rsid w:val="00D05227"/>
    <w:rsid w:val="00D05550"/>
    <w:rsid w:val="00D06978"/>
    <w:rsid w:val="00D07824"/>
    <w:rsid w:val="00D100DB"/>
    <w:rsid w:val="00D10C72"/>
    <w:rsid w:val="00D10DAC"/>
    <w:rsid w:val="00D11019"/>
    <w:rsid w:val="00D114C9"/>
    <w:rsid w:val="00D1181D"/>
    <w:rsid w:val="00D121EC"/>
    <w:rsid w:val="00D12CDE"/>
    <w:rsid w:val="00D13256"/>
    <w:rsid w:val="00D1401B"/>
    <w:rsid w:val="00D145B9"/>
    <w:rsid w:val="00D14932"/>
    <w:rsid w:val="00D14A1D"/>
    <w:rsid w:val="00D14B5E"/>
    <w:rsid w:val="00D159D6"/>
    <w:rsid w:val="00D15EB8"/>
    <w:rsid w:val="00D16246"/>
    <w:rsid w:val="00D16584"/>
    <w:rsid w:val="00D1690B"/>
    <w:rsid w:val="00D16A3A"/>
    <w:rsid w:val="00D16E95"/>
    <w:rsid w:val="00D17E80"/>
    <w:rsid w:val="00D20822"/>
    <w:rsid w:val="00D22A2E"/>
    <w:rsid w:val="00D245ED"/>
    <w:rsid w:val="00D24A76"/>
    <w:rsid w:val="00D25452"/>
    <w:rsid w:val="00D25A53"/>
    <w:rsid w:val="00D25DCC"/>
    <w:rsid w:val="00D278E7"/>
    <w:rsid w:val="00D27D83"/>
    <w:rsid w:val="00D27F3D"/>
    <w:rsid w:val="00D27F68"/>
    <w:rsid w:val="00D3224C"/>
    <w:rsid w:val="00D32723"/>
    <w:rsid w:val="00D3287D"/>
    <w:rsid w:val="00D32C57"/>
    <w:rsid w:val="00D33A32"/>
    <w:rsid w:val="00D33EE5"/>
    <w:rsid w:val="00D34062"/>
    <w:rsid w:val="00D341E8"/>
    <w:rsid w:val="00D34627"/>
    <w:rsid w:val="00D34AB5"/>
    <w:rsid w:val="00D34BBF"/>
    <w:rsid w:val="00D34E49"/>
    <w:rsid w:val="00D355EA"/>
    <w:rsid w:val="00D35BCE"/>
    <w:rsid w:val="00D35EB8"/>
    <w:rsid w:val="00D36783"/>
    <w:rsid w:val="00D36A64"/>
    <w:rsid w:val="00D40728"/>
    <w:rsid w:val="00D41304"/>
    <w:rsid w:val="00D41A03"/>
    <w:rsid w:val="00D41B3B"/>
    <w:rsid w:val="00D4351D"/>
    <w:rsid w:val="00D44CEB"/>
    <w:rsid w:val="00D460FF"/>
    <w:rsid w:val="00D46A88"/>
    <w:rsid w:val="00D47081"/>
    <w:rsid w:val="00D51FB3"/>
    <w:rsid w:val="00D52574"/>
    <w:rsid w:val="00D545B3"/>
    <w:rsid w:val="00D55391"/>
    <w:rsid w:val="00D55537"/>
    <w:rsid w:val="00D5592B"/>
    <w:rsid w:val="00D55B86"/>
    <w:rsid w:val="00D55E41"/>
    <w:rsid w:val="00D571AC"/>
    <w:rsid w:val="00D573EC"/>
    <w:rsid w:val="00D5790A"/>
    <w:rsid w:val="00D6195D"/>
    <w:rsid w:val="00D63044"/>
    <w:rsid w:val="00D63E5A"/>
    <w:rsid w:val="00D6447B"/>
    <w:rsid w:val="00D64975"/>
    <w:rsid w:val="00D64FE8"/>
    <w:rsid w:val="00D6528D"/>
    <w:rsid w:val="00D656DE"/>
    <w:rsid w:val="00D658CF"/>
    <w:rsid w:val="00D6751C"/>
    <w:rsid w:val="00D6792F"/>
    <w:rsid w:val="00D71446"/>
    <w:rsid w:val="00D715E9"/>
    <w:rsid w:val="00D734B3"/>
    <w:rsid w:val="00D73B7B"/>
    <w:rsid w:val="00D748CF"/>
    <w:rsid w:val="00D74CC1"/>
    <w:rsid w:val="00D74CC9"/>
    <w:rsid w:val="00D750EC"/>
    <w:rsid w:val="00D75224"/>
    <w:rsid w:val="00D75A9F"/>
    <w:rsid w:val="00D76868"/>
    <w:rsid w:val="00D76C54"/>
    <w:rsid w:val="00D7781C"/>
    <w:rsid w:val="00D77C85"/>
    <w:rsid w:val="00D800C0"/>
    <w:rsid w:val="00D80848"/>
    <w:rsid w:val="00D812B1"/>
    <w:rsid w:val="00D81961"/>
    <w:rsid w:val="00D81B81"/>
    <w:rsid w:val="00D82C5D"/>
    <w:rsid w:val="00D847AC"/>
    <w:rsid w:val="00D86A73"/>
    <w:rsid w:val="00D86BDA"/>
    <w:rsid w:val="00D91033"/>
    <w:rsid w:val="00D918BA"/>
    <w:rsid w:val="00D92089"/>
    <w:rsid w:val="00D927C0"/>
    <w:rsid w:val="00D93750"/>
    <w:rsid w:val="00D94361"/>
    <w:rsid w:val="00D943C0"/>
    <w:rsid w:val="00D946F5"/>
    <w:rsid w:val="00D94D1E"/>
    <w:rsid w:val="00D9688E"/>
    <w:rsid w:val="00D96FC4"/>
    <w:rsid w:val="00DA017D"/>
    <w:rsid w:val="00DA20CA"/>
    <w:rsid w:val="00DA224B"/>
    <w:rsid w:val="00DA26C1"/>
    <w:rsid w:val="00DA2949"/>
    <w:rsid w:val="00DA31D5"/>
    <w:rsid w:val="00DA3747"/>
    <w:rsid w:val="00DA3A4E"/>
    <w:rsid w:val="00DA4869"/>
    <w:rsid w:val="00DA486B"/>
    <w:rsid w:val="00DA4BFC"/>
    <w:rsid w:val="00DA4C27"/>
    <w:rsid w:val="00DA4D43"/>
    <w:rsid w:val="00DA6482"/>
    <w:rsid w:val="00DA6796"/>
    <w:rsid w:val="00DB02CD"/>
    <w:rsid w:val="00DB0331"/>
    <w:rsid w:val="00DB0B00"/>
    <w:rsid w:val="00DB20E0"/>
    <w:rsid w:val="00DB23A5"/>
    <w:rsid w:val="00DB30AC"/>
    <w:rsid w:val="00DB32D9"/>
    <w:rsid w:val="00DB3ADE"/>
    <w:rsid w:val="00DB4162"/>
    <w:rsid w:val="00DB4288"/>
    <w:rsid w:val="00DB45E1"/>
    <w:rsid w:val="00DB4844"/>
    <w:rsid w:val="00DB4CF3"/>
    <w:rsid w:val="00DB5E64"/>
    <w:rsid w:val="00DB69D2"/>
    <w:rsid w:val="00DB6DAA"/>
    <w:rsid w:val="00DB75F6"/>
    <w:rsid w:val="00DB7CDC"/>
    <w:rsid w:val="00DC04C5"/>
    <w:rsid w:val="00DC084F"/>
    <w:rsid w:val="00DC0D08"/>
    <w:rsid w:val="00DC1740"/>
    <w:rsid w:val="00DC1BB6"/>
    <w:rsid w:val="00DC2963"/>
    <w:rsid w:val="00DC29E4"/>
    <w:rsid w:val="00DC2F5E"/>
    <w:rsid w:val="00DC3B6B"/>
    <w:rsid w:val="00DC443C"/>
    <w:rsid w:val="00DC5613"/>
    <w:rsid w:val="00DC63DD"/>
    <w:rsid w:val="00DC70A0"/>
    <w:rsid w:val="00DC743B"/>
    <w:rsid w:val="00DD1AB4"/>
    <w:rsid w:val="00DD1F05"/>
    <w:rsid w:val="00DD2C88"/>
    <w:rsid w:val="00DD4437"/>
    <w:rsid w:val="00DD5108"/>
    <w:rsid w:val="00DD5968"/>
    <w:rsid w:val="00DD67DB"/>
    <w:rsid w:val="00DE0744"/>
    <w:rsid w:val="00DE1C33"/>
    <w:rsid w:val="00DE35E0"/>
    <w:rsid w:val="00DE41BD"/>
    <w:rsid w:val="00DE48E2"/>
    <w:rsid w:val="00DE4999"/>
    <w:rsid w:val="00DE5199"/>
    <w:rsid w:val="00DE519C"/>
    <w:rsid w:val="00DE54B0"/>
    <w:rsid w:val="00DE6899"/>
    <w:rsid w:val="00DE6C41"/>
    <w:rsid w:val="00DE7520"/>
    <w:rsid w:val="00DF05A2"/>
    <w:rsid w:val="00DF0E8F"/>
    <w:rsid w:val="00DF1B68"/>
    <w:rsid w:val="00DF352B"/>
    <w:rsid w:val="00DF3C32"/>
    <w:rsid w:val="00DF4478"/>
    <w:rsid w:val="00DF4B9D"/>
    <w:rsid w:val="00DF747F"/>
    <w:rsid w:val="00DF7A17"/>
    <w:rsid w:val="00DF7DE3"/>
    <w:rsid w:val="00DF7F20"/>
    <w:rsid w:val="00E003EA"/>
    <w:rsid w:val="00E01340"/>
    <w:rsid w:val="00E02978"/>
    <w:rsid w:val="00E035CA"/>
    <w:rsid w:val="00E03722"/>
    <w:rsid w:val="00E042BC"/>
    <w:rsid w:val="00E05175"/>
    <w:rsid w:val="00E0534B"/>
    <w:rsid w:val="00E06785"/>
    <w:rsid w:val="00E06AF4"/>
    <w:rsid w:val="00E07DA2"/>
    <w:rsid w:val="00E1051F"/>
    <w:rsid w:val="00E10A14"/>
    <w:rsid w:val="00E10F3D"/>
    <w:rsid w:val="00E123A0"/>
    <w:rsid w:val="00E1241D"/>
    <w:rsid w:val="00E1263B"/>
    <w:rsid w:val="00E1296F"/>
    <w:rsid w:val="00E14A16"/>
    <w:rsid w:val="00E14B24"/>
    <w:rsid w:val="00E154BE"/>
    <w:rsid w:val="00E156FD"/>
    <w:rsid w:val="00E15B7F"/>
    <w:rsid w:val="00E15ECE"/>
    <w:rsid w:val="00E16847"/>
    <w:rsid w:val="00E17479"/>
    <w:rsid w:val="00E1779E"/>
    <w:rsid w:val="00E20673"/>
    <w:rsid w:val="00E209A3"/>
    <w:rsid w:val="00E21107"/>
    <w:rsid w:val="00E2131E"/>
    <w:rsid w:val="00E21477"/>
    <w:rsid w:val="00E214E4"/>
    <w:rsid w:val="00E2166B"/>
    <w:rsid w:val="00E22EAF"/>
    <w:rsid w:val="00E244C8"/>
    <w:rsid w:val="00E24683"/>
    <w:rsid w:val="00E24910"/>
    <w:rsid w:val="00E24B68"/>
    <w:rsid w:val="00E253D3"/>
    <w:rsid w:val="00E257B4"/>
    <w:rsid w:val="00E268D5"/>
    <w:rsid w:val="00E26FC7"/>
    <w:rsid w:val="00E2712A"/>
    <w:rsid w:val="00E301B7"/>
    <w:rsid w:val="00E30591"/>
    <w:rsid w:val="00E30D1C"/>
    <w:rsid w:val="00E327EA"/>
    <w:rsid w:val="00E32A5B"/>
    <w:rsid w:val="00E3316B"/>
    <w:rsid w:val="00E335E1"/>
    <w:rsid w:val="00E344B6"/>
    <w:rsid w:val="00E35ACC"/>
    <w:rsid w:val="00E35F4F"/>
    <w:rsid w:val="00E3605B"/>
    <w:rsid w:val="00E367DD"/>
    <w:rsid w:val="00E378AF"/>
    <w:rsid w:val="00E4025C"/>
    <w:rsid w:val="00E4042B"/>
    <w:rsid w:val="00E4064E"/>
    <w:rsid w:val="00E4110C"/>
    <w:rsid w:val="00E41987"/>
    <w:rsid w:val="00E41FF5"/>
    <w:rsid w:val="00E428E5"/>
    <w:rsid w:val="00E42A5F"/>
    <w:rsid w:val="00E4326C"/>
    <w:rsid w:val="00E444EB"/>
    <w:rsid w:val="00E44936"/>
    <w:rsid w:val="00E457D6"/>
    <w:rsid w:val="00E45D61"/>
    <w:rsid w:val="00E466EF"/>
    <w:rsid w:val="00E47238"/>
    <w:rsid w:val="00E5068B"/>
    <w:rsid w:val="00E514F7"/>
    <w:rsid w:val="00E5204A"/>
    <w:rsid w:val="00E5342C"/>
    <w:rsid w:val="00E53A42"/>
    <w:rsid w:val="00E540B3"/>
    <w:rsid w:val="00E55584"/>
    <w:rsid w:val="00E5681E"/>
    <w:rsid w:val="00E56EDC"/>
    <w:rsid w:val="00E5744D"/>
    <w:rsid w:val="00E579A7"/>
    <w:rsid w:val="00E602C8"/>
    <w:rsid w:val="00E60D4A"/>
    <w:rsid w:val="00E61640"/>
    <w:rsid w:val="00E618DD"/>
    <w:rsid w:val="00E61A42"/>
    <w:rsid w:val="00E6261A"/>
    <w:rsid w:val="00E6302A"/>
    <w:rsid w:val="00E64B61"/>
    <w:rsid w:val="00E653D1"/>
    <w:rsid w:val="00E65AC5"/>
    <w:rsid w:val="00E67198"/>
    <w:rsid w:val="00E67A8F"/>
    <w:rsid w:val="00E70206"/>
    <w:rsid w:val="00E70496"/>
    <w:rsid w:val="00E7097D"/>
    <w:rsid w:val="00E70F8A"/>
    <w:rsid w:val="00E71CB9"/>
    <w:rsid w:val="00E731DA"/>
    <w:rsid w:val="00E74F86"/>
    <w:rsid w:val="00E751A6"/>
    <w:rsid w:val="00E75C6E"/>
    <w:rsid w:val="00E76D9E"/>
    <w:rsid w:val="00E773D9"/>
    <w:rsid w:val="00E774C8"/>
    <w:rsid w:val="00E77697"/>
    <w:rsid w:val="00E805F2"/>
    <w:rsid w:val="00E81A72"/>
    <w:rsid w:val="00E85D12"/>
    <w:rsid w:val="00E86231"/>
    <w:rsid w:val="00E86714"/>
    <w:rsid w:val="00E867B2"/>
    <w:rsid w:val="00E8779B"/>
    <w:rsid w:val="00E8794D"/>
    <w:rsid w:val="00E87E3D"/>
    <w:rsid w:val="00E9025D"/>
    <w:rsid w:val="00E9124E"/>
    <w:rsid w:val="00E91585"/>
    <w:rsid w:val="00E9170F"/>
    <w:rsid w:val="00E9182F"/>
    <w:rsid w:val="00E92546"/>
    <w:rsid w:val="00E92DF7"/>
    <w:rsid w:val="00E9404D"/>
    <w:rsid w:val="00E94E0E"/>
    <w:rsid w:val="00E9664D"/>
    <w:rsid w:val="00E96D80"/>
    <w:rsid w:val="00E9793A"/>
    <w:rsid w:val="00E97971"/>
    <w:rsid w:val="00E97FBD"/>
    <w:rsid w:val="00EA1581"/>
    <w:rsid w:val="00EA1725"/>
    <w:rsid w:val="00EA1A35"/>
    <w:rsid w:val="00EA1D37"/>
    <w:rsid w:val="00EA1FBE"/>
    <w:rsid w:val="00EA29B1"/>
    <w:rsid w:val="00EA2C71"/>
    <w:rsid w:val="00EA2CBA"/>
    <w:rsid w:val="00EA3D30"/>
    <w:rsid w:val="00EA404C"/>
    <w:rsid w:val="00EA488C"/>
    <w:rsid w:val="00EA59DF"/>
    <w:rsid w:val="00EA5DAB"/>
    <w:rsid w:val="00EA7468"/>
    <w:rsid w:val="00EA7689"/>
    <w:rsid w:val="00EB01AD"/>
    <w:rsid w:val="00EB0222"/>
    <w:rsid w:val="00EB08ED"/>
    <w:rsid w:val="00EB0CF4"/>
    <w:rsid w:val="00EB2A4A"/>
    <w:rsid w:val="00EB2AA1"/>
    <w:rsid w:val="00EB2B22"/>
    <w:rsid w:val="00EB48E8"/>
    <w:rsid w:val="00EB5BAB"/>
    <w:rsid w:val="00EB5E34"/>
    <w:rsid w:val="00EB675A"/>
    <w:rsid w:val="00EB700A"/>
    <w:rsid w:val="00EB77EA"/>
    <w:rsid w:val="00EB7A3B"/>
    <w:rsid w:val="00EC06A3"/>
    <w:rsid w:val="00EC1180"/>
    <w:rsid w:val="00EC2424"/>
    <w:rsid w:val="00EC330E"/>
    <w:rsid w:val="00EC3487"/>
    <w:rsid w:val="00EC4BD7"/>
    <w:rsid w:val="00EC7454"/>
    <w:rsid w:val="00EC7DB9"/>
    <w:rsid w:val="00ED0F4A"/>
    <w:rsid w:val="00ED1172"/>
    <w:rsid w:val="00ED1185"/>
    <w:rsid w:val="00ED1648"/>
    <w:rsid w:val="00ED1FB5"/>
    <w:rsid w:val="00ED282A"/>
    <w:rsid w:val="00ED29A6"/>
    <w:rsid w:val="00ED32F2"/>
    <w:rsid w:val="00ED4435"/>
    <w:rsid w:val="00ED6441"/>
    <w:rsid w:val="00ED7060"/>
    <w:rsid w:val="00ED7A72"/>
    <w:rsid w:val="00ED7D3B"/>
    <w:rsid w:val="00ED7E58"/>
    <w:rsid w:val="00EE0C97"/>
    <w:rsid w:val="00EE0C9C"/>
    <w:rsid w:val="00EE135A"/>
    <w:rsid w:val="00EE177E"/>
    <w:rsid w:val="00EE1C3D"/>
    <w:rsid w:val="00EE1F1B"/>
    <w:rsid w:val="00EE2252"/>
    <w:rsid w:val="00EE2A77"/>
    <w:rsid w:val="00EE3924"/>
    <w:rsid w:val="00EE3D9B"/>
    <w:rsid w:val="00EE420E"/>
    <w:rsid w:val="00EE4557"/>
    <w:rsid w:val="00EE48BC"/>
    <w:rsid w:val="00EE4AC1"/>
    <w:rsid w:val="00EE4F19"/>
    <w:rsid w:val="00EE4F85"/>
    <w:rsid w:val="00EE4F8B"/>
    <w:rsid w:val="00EE525F"/>
    <w:rsid w:val="00EE52F7"/>
    <w:rsid w:val="00EE5B6E"/>
    <w:rsid w:val="00EE5C5C"/>
    <w:rsid w:val="00EE5DED"/>
    <w:rsid w:val="00EE5F8E"/>
    <w:rsid w:val="00EF068C"/>
    <w:rsid w:val="00EF0C8C"/>
    <w:rsid w:val="00EF0CEC"/>
    <w:rsid w:val="00EF1A8E"/>
    <w:rsid w:val="00EF2322"/>
    <w:rsid w:val="00EF40C3"/>
    <w:rsid w:val="00EF4373"/>
    <w:rsid w:val="00EF4390"/>
    <w:rsid w:val="00EF4688"/>
    <w:rsid w:val="00EF4AE9"/>
    <w:rsid w:val="00EF6227"/>
    <w:rsid w:val="00EF70B8"/>
    <w:rsid w:val="00EF7287"/>
    <w:rsid w:val="00EF7868"/>
    <w:rsid w:val="00F01A9A"/>
    <w:rsid w:val="00F01B0B"/>
    <w:rsid w:val="00F0294F"/>
    <w:rsid w:val="00F02D11"/>
    <w:rsid w:val="00F02FAE"/>
    <w:rsid w:val="00F03045"/>
    <w:rsid w:val="00F03187"/>
    <w:rsid w:val="00F046C8"/>
    <w:rsid w:val="00F04F62"/>
    <w:rsid w:val="00F070A5"/>
    <w:rsid w:val="00F072A8"/>
    <w:rsid w:val="00F07C49"/>
    <w:rsid w:val="00F12513"/>
    <w:rsid w:val="00F1296E"/>
    <w:rsid w:val="00F12CFA"/>
    <w:rsid w:val="00F13470"/>
    <w:rsid w:val="00F13D9D"/>
    <w:rsid w:val="00F1416D"/>
    <w:rsid w:val="00F149D0"/>
    <w:rsid w:val="00F14D50"/>
    <w:rsid w:val="00F1698E"/>
    <w:rsid w:val="00F1744D"/>
    <w:rsid w:val="00F17AF8"/>
    <w:rsid w:val="00F206E5"/>
    <w:rsid w:val="00F20C0F"/>
    <w:rsid w:val="00F21473"/>
    <w:rsid w:val="00F21500"/>
    <w:rsid w:val="00F21933"/>
    <w:rsid w:val="00F2267D"/>
    <w:rsid w:val="00F22E7E"/>
    <w:rsid w:val="00F25A01"/>
    <w:rsid w:val="00F25E93"/>
    <w:rsid w:val="00F25FDA"/>
    <w:rsid w:val="00F26433"/>
    <w:rsid w:val="00F2686C"/>
    <w:rsid w:val="00F26B54"/>
    <w:rsid w:val="00F30526"/>
    <w:rsid w:val="00F30619"/>
    <w:rsid w:val="00F30902"/>
    <w:rsid w:val="00F30BD2"/>
    <w:rsid w:val="00F30FFF"/>
    <w:rsid w:val="00F31239"/>
    <w:rsid w:val="00F31952"/>
    <w:rsid w:val="00F31F6A"/>
    <w:rsid w:val="00F3259D"/>
    <w:rsid w:val="00F32B29"/>
    <w:rsid w:val="00F32B43"/>
    <w:rsid w:val="00F333B5"/>
    <w:rsid w:val="00F33D90"/>
    <w:rsid w:val="00F34655"/>
    <w:rsid w:val="00F35727"/>
    <w:rsid w:val="00F35D38"/>
    <w:rsid w:val="00F363F6"/>
    <w:rsid w:val="00F364AA"/>
    <w:rsid w:val="00F37088"/>
    <w:rsid w:val="00F377F1"/>
    <w:rsid w:val="00F378B3"/>
    <w:rsid w:val="00F37D5B"/>
    <w:rsid w:val="00F37F3B"/>
    <w:rsid w:val="00F37F6B"/>
    <w:rsid w:val="00F40578"/>
    <w:rsid w:val="00F40A31"/>
    <w:rsid w:val="00F41449"/>
    <w:rsid w:val="00F416B5"/>
    <w:rsid w:val="00F41B10"/>
    <w:rsid w:val="00F42C38"/>
    <w:rsid w:val="00F438C8"/>
    <w:rsid w:val="00F44D52"/>
    <w:rsid w:val="00F45D40"/>
    <w:rsid w:val="00F46014"/>
    <w:rsid w:val="00F4609D"/>
    <w:rsid w:val="00F4611D"/>
    <w:rsid w:val="00F46660"/>
    <w:rsid w:val="00F466F3"/>
    <w:rsid w:val="00F4716C"/>
    <w:rsid w:val="00F47CBA"/>
    <w:rsid w:val="00F50A43"/>
    <w:rsid w:val="00F50C14"/>
    <w:rsid w:val="00F51F5E"/>
    <w:rsid w:val="00F52B96"/>
    <w:rsid w:val="00F536D2"/>
    <w:rsid w:val="00F55D4B"/>
    <w:rsid w:val="00F5614D"/>
    <w:rsid w:val="00F56688"/>
    <w:rsid w:val="00F56702"/>
    <w:rsid w:val="00F60118"/>
    <w:rsid w:val="00F6069A"/>
    <w:rsid w:val="00F607E8"/>
    <w:rsid w:val="00F614E8"/>
    <w:rsid w:val="00F614EF"/>
    <w:rsid w:val="00F618D0"/>
    <w:rsid w:val="00F6195B"/>
    <w:rsid w:val="00F623CD"/>
    <w:rsid w:val="00F624B3"/>
    <w:rsid w:val="00F6297C"/>
    <w:rsid w:val="00F63AD6"/>
    <w:rsid w:val="00F65374"/>
    <w:rsid w:val="00F65997"/>
    <w:rsid w:val="00F6642C"/>
    <w:rsid w:val="00F7017F"/>
    <w:rsid w:val="00F70FC2"/>
    <w:rsid w:val="00F711FB"/>
    <w:rsid w:val="00F71F44"/>
    <w:rsid w:val="00F721CA"/>
    <w:rsid w:val="00F723F1"/>
    <w:rsid w:val="00F72E7E"/>
    <w:rsid w:val="00F7559B"/>
    <w:rsid w:val="00F757B1"/>
    <w:rsid w:val="00F76015"/>
    <w:rsid w:val="00F76257"/>
    <w:rsid w:val="00F76B7C"/>
    <w:rsid w:val="00F779C2"/>
    <w:rsid w:val="00F8038E"/>
    <w:rsid w:val="00F80FEC"/>
    <w:rsid w:val="00F81576"/>
    <w:rsid w:val="00F8173B"/>
    <w:rsid w:val="00F81D09"/>
    <w:rsid w:val="00F81FA7"/>
    <w:rsid w:val="00F82D11"/>
    <w:rsid w:val="00F8385F"/>
    <w:rsid w:val="00F84CC6"/>
    <w:rsid w:val="00F85974"/>
    <w:rsid w:val="00F85A8A"/>
    <w:rsid w:val="00F86431"/>
    <w:rsid w:val="00F865F2"/>
    <w:rsid w:val="00F8743F"/>
    <w:rsid w:val="00F8794E"/>
    <w:rsid w:val="00F92844"/>
    <w:rsid w:val="00F93175"/>
    <w:rsid w:val="00F93EDB"/>
    <w:rsid w:val="00F9493A"/>
    <w:rsid w:val="00F95703"/>
    <w:rsid w:val="00F959E2"/>
    <w:rsid w:val="00F968D3"/>
    <w:rsid w:val="00F97702"/>
    <w:rsid w:val="00F978C3"/>
    <w:rsid w:val="00FA19E6"/>
    <w:rsid w:val="00FA2224"/>
    <w:rsid w:val="00FA3BD1"/>
    <w:rsid w:val="00FA4748"/>
    <w:rsid w:val="00FA6761"/>
    <w:rsid w:val="00FA6DA9"/>
    <w:rsid w:val="00FA77BB"/>
    <w:rsid w:val="00FA7A71"/>
    <w:rsid w:val="00FB0AEE"/>
    <w:rsid w:val="00FB0CAC"/>
    <w:rsid w:val="00FB1DA0"/>
    <w:rsid w:val="00FB1E55"/>
    <w:rsid w:val="00FB268A"/>
    <w:rsid w:val="00FB3564"/>
    <w:rsid w:val="00FB3DD9"/>
    <w:rsid w:val="00FB4135"/>
    <w:rsid w:val="00FB4C2E"/>
    <w:rsid w:val="00FB5A1C"/>
    <w:rsid w:val="00FB5DB0"/>
    <w:rsid w:val="00FB6984"/>
    <w:rsid w:val="00FB71F5"/>
    <w:rsid w:val="00FC0C0B"/>
    <w:rsid w:val="00FC16D6"/>
    <w:rsid w:val="00FC16E5"/>
    <w:rsid w:val="00FC1FE7"/>
    <w:rsid w:val="00FC2B42"/>
    <w:rsid w:val="00FC2DCE"/>
    <w:rsid w:val="00FC382D"/>
    <w:rsid w:val="00FC479B"/>
    <w:rsid w:val="00FC4C9E"/>
    <w:rsid w:val="00FC6D47"/>
    <w:rsid w:val="00FC74F1"/>
    <w:rsid w:val="00FC796D"/>
    <w:rsid w:val="00FC79DB"/>
    <w:rsid w:val="00FC7D49"/>
    <w:rsid w:val="00FC7E59"/>
    <w:rsid w:val="00FD08CA"/>
    <w:rsid w:val="00FD0BBC"/>
    <w:rsid w:val="00FD1331"/>
    <w:rsid w:val="00FD1508"/>
    <w:rsid w:val="00FD201C"/>
    <w:rsid w:val="00FD3A74"/>
    <w:rsid w:val="00FD5B5F"/>
    <w:rsid w:val="00FD5EF8"/>
    <w:rsid w:val="00FD6DC1"/>
    <w:rsid w:val="00FD747E"/>
    <w:rsid w:val="00FD7740"/>
    <w:rsid w:val="00FE19EE"/>
    <w:rsid w:val="00FE286C"/>
    <w:rsid w:val="00FE4407"/>
    <w:rsid w:val="00FE4431"/>
    <w:rsid w:val="00FE4E2D"/>
    <w:rsid w:val="00FE5E2A"/>
    <w:rsid w:val="00FE648A"/>
    <w:rsid w:val="00FE7C47"/>
    <w:rsid w:val="00FE7E40"/>
    <w:rsid w:val="00FF22A1"/>
    <w:rsid w:val="00FF2A6D"/>
    <w:rsid w:val="00FF2AD1"/>
    <w:rsid w:val="00FF35CF"/>
    <w:rsid w:val="00FF5951"/>
    <w:rsid w:val="00FF5992"/>
    <w:rsid w:val="00FF5D03"/>
    <w:rsid w:val="00FF620A"/>
    <w:rsid w:val="00FF6328"/>
    <w:rsid w:val="00FF7375"/>
    <w:rsid w:val="00FF7ACA"/>
    <w:rsid w:val="00FF7B44"/>
    <w:rsid w:val="00FF7BDB"/>
    <w:rsid w:val="0103F96A"/>
    <w:rsid w:val="0105CE5B"/>
    <w:rsid w:val="012040F3"/>
    <w:rsid w:val="012C2D3E"/>
    <w:rsid w:val="0132383B"/>
    <w:rsid w:val="0132A0E6"/>
    <w:rsid w:val="0158DF6F"/>
    <w:rsid w:val="015D387E"/>
    <w:rsid w:val="01AAEDE0"/>
    <w:rsid w:val="01E20DD3"/>
    <w:rsid w:val="01E4D868"/>
    <w:rsid w:val="01EA4192"/>
    <w:rsid w:val="01F80F8D"/>
    <w:rsid w:val="01FE92DE"/>
    <w:rsid w:val="023E715E"/>
    <w:rsid w:val="02A9F061"/>
    <w:rsid w:val="02B91EF5"/>
    <w:rsid w:val="02BFB192"/>
    <w:rsid w:val="02CD661A"/>
    <w:rsid w:val="02D83E80"/>
    <w:rsid w:val="02E554A9"/>
    <w:rsid w:val="030D3AEC"/>
    <w:rsid w:val="0318E794"/>
    <w:rsid w:val="03204FBA"/>
    <w:rsid w:val="034193E3"/>
    <w:rsid w:val="036CE50E"/>
    <w:rsid w:val="03847B91"/>
    <w:rsid w:val="03883FAB"/>
    <w:rsid w:val="03890BD7"/>
    <w:rsid w:val="038E0F4B"/>
    <w:rsid w:val="03A048AC"/>
    <w:rsid w:val="03A50D9B"/>
    <w:rsid w:val="03CFB104"/>
    <w:rsid w:val="03D4FA06"/>
    <w:rsid w:val="03D99F37"/>
    <w:rsid w:val="03FA81CE"/>
    <w:rsid w:val="040F5487"/>
    <w:rsid w:val="042F1111"/>
    <w:rsid w:val="0448B733"/>
    <w:rsid w:val="0494D4AE"/>
    <w:rsid w:val="04BB755C"/>
    <w:rsid w:val="04EB7BC2"/>
    <w:rsid w:val="051177BF"/>
    <w:rsid w:val="051CFA1D"/>
    <w:rsid w:val="0530937D"/>
    <w:rsid w:val="0549700B"/>
    <w:rsid w:val="0552C58D"/>
    <w:rsid w:val="0558CB74"/>
    <w:rsid w:val="05AEDBE2"/>
    <w:rsid w:val="05B4A1F3"/>
    <w:rsid w:val="05C1FA7B"/>
    <w:rsid w:val="05DDE99C"/>
    <w:rsid w:val="05F6EF18"/>
    <w:rsid w:val="06013AAC"/>
    <w:rsid w:val="062276DD"/>
    <w:rsid w:val="0632F5EC"/>
    <w:rsid w:val="0657E4FC"/>
    <w:rsid w:val="0658D57E"/>
    <w:rsid w:val="0683CDAD"/>
    <w:rsid w:val="0686B13E"/>
    <w:rsid w:val="069C2027"/>
    <w:rsid w:val="06B6ED47"/>
    <w:rsid w:val="06F00B9A"/>
    <w:rsid w:val="07268595"/>
    <w:rsid w:val="075DA9D0"/>
    <w:rsid w:val="079DC478"/>
    <w:rsid w:val="07A42161"/>
    <w:rsid w:val="07BA2C94"/>
    <w:rsid w:val="07D1FD53"/>
    <w:rsid w:val="086AAE2A"/>
    <w:rsid w:val="087605DA"/>
    <w:rsid w:val="08815DD6"/>
    <w:rsid w:val="08AA0A7B"/>
    <w:rsid w:val="08BBFF32"/>
    <w:rsid w:val="08BE4B01"/>
    <w:rsid w:val="08CF01F1"/>
    <w:rsid w:val="08DA4598"/>
    <w:rsid w:val="08EEFF6F"/>
    <w:rsid w:val="08F1C48B"/>
    <w:rsid w:val="092B33AA"/>
    <w:rsid w:val="0A1753ED"/>
    <w:rsid w:val="0A3ABAAF"/>
    <w:rsid w:val="0A6A5ED5"/>
    <w:rsid w:val="0A83D091"/>
    <w:rsid w:val="0A84545E"/>
    <w:rsid w:val="0A9F5C31"/>
    <w:rsid w:val="0AF74344"/>
    <w:rsid w:val="0B56B73F"/>
    <w:rsid w:val="0B57CBB8"/>
    <w:rsid w:val="0B6D7713"/>
    <w:rsid w:val="0B6EF594"/>
    <w:rsid w:val="0B9D0866"/>
    <w:rsid w:val="0BB2E215"/>
    <w:rsid w:val="0BC09FFE"/>
    <w:rsid w:val="0BCAB68B"/>
    <w:rsid w:val="0BE2AF12"/>
    <w:rsid w:val="0CA65C10"/>
    <w:rsid w:val="0CA9ED77"/>
    <w:rsid w:val="0CC7F16E"/>
    <w:rsid w:val="0CCE5461"/>
    <w:rsid w:val="0CD085C3"/>
    <w:rsid w:val="0CDA5274"/>
    <w:rsid w:val="0CEC7B5B"/>
    <w:rsid w:val="0D7A8DA3"/>
    <w:rsid w:val="0D9AE173"/>
    <w:rsid w:val="0DA422A9"/>
    <w:rsid w:val="0DAF886E"/>
    <w:rsid w:val="0DB1D34F"/>
    <w:rsid w:val="0DBAC126"/>
    <w:rsid w:val="0DCABDB8"/>
    <w:rsid w:val="0DF24F4A"/>
    <w:rsid w:val="0E173B0B"/>
    <w:rsid w:val="0E26D816"/>
    <w:rsid w:val="0E271977"/>
    <w:rsid w:val="0E2BC8E7"/>
    <w:rsid w:val="0E539830"/>
    <w:rsid w:val="0EAF47A9"/>
    <w:rsid w:val="0EAFEA50"/>
    <w:rsid w:val="0EB4ABCE"/>
    <w:rsid w:val="0EB723C4"/>
    <w:rsid w:val="0EC3CCE3"/>
    <w:rsid w:val="0EC9BFDB"/>
    <w:rsid w:val="0F865C84"/>
    <w:rsid w:val="0F9F9198"/>
    <w:rsid w:val="0FA87518"/>
    <w:rsid w:val="0FB09D62"/>
    <w:rsid w:val="0FE865E4"/>
    <w:rsid w:val="1003363B"/>
    <w:rsid w:val="1013E0FA"/>
    <w:rsid w:val="1066F28A"/>
    <w:rsid w:val="108E52EF"/>
    <w:rsid w:val="1099786F"/>
    <w:rsid w:val="10D8A362"/>
    <w:rsid w:val="111F3C32"/>
    <w:rsid w:val="111FF927"/>
    <w:rsid w:val="112B8D50"/>
    <w:rsid w:val="11396BA6"/>
    <w:rsid w:val="11B26198"/>
    <w:rsid w:val="11C54AF5"/>
    <w:rsid w:val="11E0DA73"/>
    <w:rsid w:val="1232248E"/>
    <w:rsid w:val="126496E2"/>
    <w:rsid w:val="1264E7D7"/>
    <w:rsid w:val="12A6F81E"/>
    <w:rsid w:val="13161BE3"/>
    <w:rsid w:val="13240FB9"/>
    <w:rsid w:val="134A144C"/>
    <w:rsid w:val="134AE255"/>
    <w:rsid w:val="136F4542"/>
    <w:rsid w:val="1382E182"/>
    <w:rsid w:val="138B4F47"/>
    <w:rsid w:val="1397EAB7"/>
    <w:rsid w:val="13AD4A3B"/>
    <w:rsid w:val="13AEFF48"/>
    <w:rsid w:val="1404F82F"/>
    <w:rsid w:val="143F5AFA"/>
    <w:rsid w:val="145F1745"/>
    <w:rsid w:val="146BD09D"/>
    <w:rsid w:val="147187BB"/>
    <w:rsid w:val="1483D682"/>
    <w:rsid w:val="1488BF2B"/>
    <w:rsid w:val="14E84DB4"/>
    <w:rsid w:val="14EBF3AD"/>
    <w:rsid w:val="14FF9A95"/>
    <w:rsid w:val="151A3140"/>
    <w:rsid w:val="153D7B9E"/>
    <w:rsid w:val="1549920D"/>
    <w:rsid w:val="155CA242"/>
    <w:rsid w:val="1564F8CD"/>
    <w:rsid w:val="1577DED1"/>
    <w:rsid w:val="15838658"/>
    <w:rsid w:val="15B551A4"/>
    <w:rsid w:val="15D7D011"/>
    <w:rsid w:val="15E328F3"/>
    <w:rsid w:val="15FE38C0"/>
    <w:rsid w:val="160E0CF2"/>
    <w:rsid w:val="161ECC21"/>
    <w:rsid w:val="1623F214"/>
    <w:rsid w:val="16734B62"/>
    <w:rsid w:val="168D0575"/>
    <w:rsid w:val="16A1B15A"/>
    <w:rsid w:val="16B9BF57"/>
    <w:rsid w:val="16F2D36F"/>
    <w:rsid w:val="16FFA11F"/>
    <w:rsid w:val="1711C4A2"/>
    <w:rsid w:val="175A0E03"/>
    <w:rsid w:val="178AFBB4"/>
    <w:rsid w:val="17910F72"/>
    <w:rsid w:val="17A4A1ED"/>
    <w:rsid w:val="17A6300E"/>
    <w:rsid w:val="17AAC47B"/>
    <w:rsid w:val="17C65CCB"/>
    <w:rsid w:val="17C9A563"/>
    <w:rsid w:val="17D79CF9"/>
    <w:rsid w:val="180A5814"/>
    <w:rsid w:val="180CE869"/>
    <w:rsid w:val="181EDDEA"/>
    <w:rsid w:val="18200793"/>
    <w:rsid w:val="182B0680"/>
    <w:rsid w:val="182C502C"/>
    <w:rsid w:val="183B12AF"/>
    <w:rsid w:val="183B5762"/>
    <w:rsid w:val="1879A63B"/>
    <w:rsid w:val="18A8D51C"/>
    <w:rsid w:val="18DCB41D"/>
    <w:rsid w:val="18EA7676"/>
    <w:rsid w:val="18EE3BF4"/>
    <w:rsid w:val="18FBFB99"/>
    <w:rsid w:val="19321D28"/>
    <w:rsid w:val="1949FB26"/>
    <w:rsid w:val="19632383"/>
    <w:rsid w:val="197D9854"/>
    <w:rsid w:val="19AFCAEA"/>
    <w:rsid w:val="19B21BAE"/>
    <w:rsid w:val="1A00ACD0"/>
    <w:rsid w:val="1A03C23D"/>
    <w:rsid w:val="1A81F364"/>
    <w:rsid w:val="1A8C97B1"/>
    <w:rsid w:val="1A9D62DF"/>
    <w:rsid w:val="1AA717DB"/>
    <w:rsid w:val="1AD5B7A4"/>
    <w:rsid w:val="1AD8CE08"/>
    <w:rsid w:val="1B065955"/>
    <w:rsid w:val="1B0F28DA"/>
    <w:rsid w:val="1B1D3F57"/>
    <w:rsid w:val="1B20CBD1"/>
    <w:rsid w:val="1B551606"/>
    <w:rsid w:val="1B5B7237"/>
    <w:rsid w:val="1B5E0770"/>
    <w:rsid w:val="1B78F762"/>
    <w:rsid w:val="1B7A15A5"/>
    <w:rsid w:val="1B9B9999"/>
    <w:rsid w:val="1BC0F949"/>
    <w:rsid w:val="1BC6A5CF"/>
    <w:rsid w:val="1BE4A5A7"/>
    <w:rsid w:val="1C2B6507"/>
    <w:rsid w:val="1C3157A0"/>
    <w:rsid w:val="1C599A96"/>
    <w:rsid w:val="1C813CCC"/>
    <w:rsid w:val="1CD76B92"/>
    <w:rsid w:val="1D1F5BBE"/>
    <w:rsid w:val="1D22ACC4"/>
    <w:rsid w:val="1D2389E1"/>
    <w:rsid w:val="1D295A00"/>
    <w:rsid w:val="1DDE5EB8"/>
    <w:rsid w:val="1E2BF169"/>
    <w:rsid w:val="1E6E5157"/>
    <w:rsid w:val="1E8256A2"/>
    <w:rsid w:val="1EAE073B"/>
    <w:rsid w:val="1EB82D34"/>
    <w:rsid w:val="1EC84823"/>
    <w:rsid w:val="1EDEDCA0"/>
    <w:rsid w:val="1EF08B09"/>
    <w:rsid w:val="1EF4D2A5"/>
    <w:rsid w:val="1EFB3235"/>
    <w:rsid w:val="1F234C67"/>
    <w:rsid w:val="1F25BEE9"/>
    <w:rsid w:val="1F5B52FC"/>
    <w:rsid w:val="1F652473"/>
    <w:rsid w:val="1F78AA4E"/>
    <w:rsid w:val="1F8793D0"/>
    <w:rsid w:val="1F92647C"/>
    <w:rsid w:val="1F950B87"/>
    <w:rsid w:val="1F9AE663"/>
    <w:rsid w:val="1FBD1C37"/>
    <w:rsid w:val="1FCB7C91"/>
    <w:rsid w:val="201CCDEB"/>
    <w:rsid w:val="202BA255"/>
    <w:rsid w:val="202F31D0"/>
    <w:rsid w:val="2031293C"/>
    <w:rsid w:val="207B7DF4"/>
    <w:rsid w:val="208F03E4"/>
    <w:rsid w:val="20992597"/>
    <w:rsid w:val="209BD512"/>
    <w:rsid w:val="20A0953F"/>
    <w:rsid w:val="20C19A8C"/>
    <w:rsid w:val="20E9FA93"/>
    <w:rsid w:val="21089944"/>
    <w:rsid w:val="215139FF"/>
    <w:rsid w:val="21686261"/>
    <w:rsid w:val="216D59EA"/>
    <w:rsid w:val="217656BB"/>
    <w:rsid w:val="218C753A"/>
    <w:rsid w:val="2196A237"/>
    <w:rsid w:val="21BC09BC"/>
    <w:rsid w:val="21D19A55"/>
    <w:rsid w:val="21E3467F"/>
    <w:rsid w:val="21E53F08"/>
    <w:rsid w:val="22305E95"/>
    <w:rsid w:val="2234F5F8"/>
    <w:rsid w:val="22383683"/>
    <w:rsid w:val="223B1A5D"/>
    <w:rsid w:val="2287E532"/>
    <w:rsid w:val="228F7BE2"/>
    <w:rsid w:val="2297F07D"/>
    <w:rsid w:val="22B7488E"/>
    <w:rsid w:val="22CE808A"/>
    <w:rsid w:val="22D49C1D"/>
    <w:rsid w:val="23153709"/>
    <w:rsid w:val="234020F3"/>
    <w:rsid w:val="2357B0E4"/>
    <w:rsid w:val="23BA1E49"/>
    <w:rsid w:val="23E952A5"/>
    <w:rsid w:val="242D7A33"/>
    <w:rsid w:val="243EC46C"/>
    <w:rsid w:val="24760AED"/>
    <w:rsid w:val="24826ED7"/>
    <w:rsid w:val="24DCF2E8"/>
    <w:rsid w:val="2539D115"/>
    <w:rsid w:val="253AD667"/>
    <w:rsid w:val="254370EF"/>
    <w:rsid w:val="259C80A1"/>
    <w:rsid w:val="25D176A1"/>
    <w:rsid w:val="25DE726F"/>
    <w:rsid w:val="25DFAE79"/>
    <w:rsid w:val="25E103C0"/>
    <w:rsid w:val="2633E5B8"/>
    <w:rsid w:val="26370D71"/>
    <w:rsid w:val="2640FE21"/>
    <w:rsid w:val="26809111"/>
    <w:rsid w:val="268316BD"/>
    <w:rsid w:val="26879AC3"/>
    <w:rsid w:val="268FAB9D"/>
    <w:rsid w:val="26A49258"/>
    <w:rsid w:val="26A52A4B"/>
    <w:rsid w:val="26A8F45B"/>
    <w:rsid w:val="26D66788"/>
    <w:rsid w:val="26EC067B"/>
    <w:rsid w:val="27331BF7"/>
    <w:rsid w:val="273D8ED9"/>
    <w:rsid w:val="2782B6AC"/>
    <w:rsid w:val="278E47AB"/>
    <w:rsid w:val="27DFA1C0"/>
    <w:rsid w:val="27DFB22D"/>
    <w:rsid w:val="27F6FBEE"/>
    <w:rsid w:val="28147CAF"/>
    <w:rsid w:val="2817A0CB"/>
    <w:rsid w:val="2845199B"/>
    <w:rsid w:val="284E80E2"/>
    <w:rsid w:val="2857F658"/>
    <w:rsid w:val="28E2EC32"/>
    <w:rsid w:val="291BEFC2"/>
    <w:rsid w:val="2928C7F5"/>
    <w:rsid w:val="2933E709"/>
    <w:rsid w:val="2935C48B"/>
    <w:rsid w:val="2945ED8D"/>
    <w:rsid w:val="295A50C6"/>
    <w:rsid w:val="296B6414"/>
    <w:rsid w:val="29759BA5"/>
    <w:rsid w:val="2987B643"/>
    <w:rsid w:val="29906385"/>
    <w:rsid w:val="29B530A4"/>
    <w:rsid w:val="2A163CBF"/>
    <w:rsid w:val="2A219277"/>
    <w:rsid w:val="2A3667A8"/>
    <w:rsid w:val="2A3AFFE2"/>
    <w:rsid w:val="2A537CF1"/>
    <w:rsid w:val="2AA95E1C"/>
    <w:rsid w:val="2ABB37D1"/>
    <w:rsid w:val="2AC5A0A6"/>
    <w:rsid w:val="2AD34309"/>
    <w:rsid w:val="2AD528ED"/>
    <w:rsid w:val="2AE3DF61"/>
    <w:rsid w:val="2AEEAE2F"/>
    <w:rsid w:val="2AF712C7"/>
    <w:rsid w:val="2AF75A45"/>
    <w:rsid w:val="2B17D14C"/>
    <w:rsid w:val="2B1AD105"/>
    <w:rsid w:val="2B241EDF"/>
    <w:rsid w:val="2B280115"/>
    <w:rsid w:val="2B45A3CC"/>
    <w:rsid w:val="2B6BAB0D"/>
    <w:rsid w:val="2B926919"/>
    <w:rsid w:val="2BADCEB5"/>
    <w:rsid w:val="2BC627CA"/>
    <w:rsid w:val="2BEDB65D"/>
    <w:rsid w:val="2C23A3C1"/>
    <w:rsid w:val="2C2CCE5D"/>
    <w:rsid w:val="2C435F81"/>
    <w:rsid w:val="2C749FE5"/>
    <w:rsid w:val="2CC96EB6"/>
    <w:rsid w:val="2CD61B69"/>
    <w:rsid w:val="2CFAA298"/>
    <w:rsid w:val="2CFD12B7"/>
    <w:rsid w:val="2D0E07E2"/>
    <w:rsid w:val="2D4F883E"/>
    <w:rsid w:val="2D551B14"/>
    <w:rsid w:val="2D628ADC"/>
    <w:rsid w:val="2D7A61D8"/>
    <w:rsid w:val="2D9BE29B"/>
    <w:rsid w:val="2D9E6450"/>
    <w:rsid w:val="2DBDA678"/>
    <w:rsid w:val="2DD3036B"/>
    <w:rsid w:val="2DDD0BA4"/>
    <w:rsid w:val="2DE9D9CC"/>
    <w:rsid w:val="2DFB7448"/>
    <w:rsid w:val="2E201928"/>
    <w:rsid w:val="2E2B0CE3"/>
    <w:rsid w:val="2E43CCE1"/>
    <w:rsid w:val="2E5F44B6"/>
    <w:rsid w:val="2EC17F8B"/>
    <w:rsid w:val="2ED05A28"/>
    <w:rsid w:val="2F0CB802"/>
    <w:rsid w:val="2F1BCB76"/>
    <w:rsid w:val="2F87B602"/>
    <w:rsid w:val="2F8B483E"/>
    <w:rsid w:val="2F8B5D21"/>
    <w:rsid w:val="2F9967C4"/>
    <w:rsid w:val="2FB30B33"/>
    <w:rsid w:val="2FBCB869"/>
    <w:rsid w:val="2FE4E9BB"/>
    <w:rsid w:val="2FE64E9F"/>
    <w:rsid w:val="2FE66B57"/>
    <w:rsid w:val="30431A1F"/>
    <w:rsid w:val="305798A4"/>
    <w:rsid w:val="308E0CD1"/>
    <w:rsid w:val="309863B7"/>
    <w:rsid w:val="30B57BDD"/>
    <w:rsid w:val="30C37CFD"/>
    <w:rsid w:val="30C468C0"/>
    <w:rsid w:val="30DD4555"/>
    <w:rsid w:val="314772D8"/>
    <w:rsid w:val="31536571"/>
    <w:rsid w:val="31628FDB"/>
    <w:rsid w:val="317362DD"/>
    <w:rsid w:val="32203614"/>
    <w:rsid w:val="3223CFBE"/>
    <w:rsid w:val="3274CF07"/>
    <w:rsid w:val="328843EC"/>
    <w:rsid w:val="32B352C5"/>
    <w:rsid w:val="32B43746"/>
    <w:rsid w:val="32CB6EA2"/>
    <w:rsid w:val="32CCEEE6"/>
    <w:rsid w:val="32E8CE2D"/>
    <w:rsid w:val="32FBDE9F"/>
    <w:rsid w:val="32FEC5B6"/>
    <w:rsid w:val="3316FE28"/>
    <w:rsid w:val="332042BC"/>
    <w:rsid w:val="33625522"/>
    <w:rsid w:val="339298A2"/>
    <w:rsid w:val="3394652E"/>
    <w:rsid w:val="33CFB5A5"/>
    <w:rsid w:val="33D5CBBD"/>
    <w:rsid w:val="33D8A5D1"/>
    <w:rsid w:val="33DACEAE"/>
    <w:rsid w:val="3416AE2A"/>
    <w:rsid w:val="343434ED"/>
    <w:rsid w:val="346EB47E"/>
    <w:rsid w:val="34800A1B"/>
    <w:rsid w:val="348D65C5"/>
    <w:rsid w:val="3506F5ED"/>
    <w:rsid w:val="35092F87"/>
    <w:rsid w:val="35445DF3"/>
    <w:rsid w:val="35469A5B"/>
    <w:rsid w:val="356983C0"/>
    <w:rsid w:val="356F1EC4"/>
    <w:rsid w:val="357E4FD2"/>
    <w:rsid w:val="357EB323"/>
    <w:rsid w:val="35FF3E4D"/>
    <w:rsid w:val="360D6071"/>
    <w:rsid w:val="3634CFA1"/>
    <w:rsid w:val="364FCC22"/>
    <w:rsid w:val="367019B5"/>
    <w:rsid w:val="36A16CBB"/>
    <w:rsid w:val="36B70A75"/>
    <w:rsid w:val="36FAE647"/>
    <w:rsid w:val="374359CC"/>
    <w:rsid w:val="3747E3C6"/>
    <w:rsid w:val="3749AE43"/>
    <w:rsid w:val="3754E82F"/>
    <w:rsid w:val="37582039"/>
    <w:rsid w:val="3791BE9E"/>
    <w:rsid w:val="37D30CAE"/>
    <w:rsid w:val="37D378E2"/>
    <w:rsid w:val="37D5B2F3"/>
    <w:rsid w:val="37E5F1B1"/>
    <w:rsid w:val="37EC3E9B"/>
    <w:rsid w:val="38558F58"/>
    <w:rsid w:val="38750BE4"/>
    <w:rsid w:val="388F1B37"/>
    <w:rsid w:val="38911580"/>
    <w:rsid w:val="38968A29"/>
    <w:rsid w:val="38F1184E"/>
    <w:rsid w:val="39060A9D"/>
    <w:rsid w:val="39062590"/>
    <w:rsid w:val="39070226"/>
    <w:rsid w:val="394D43F1"/>
    <w:rsid w:val="395BC0D5"/>
    <w:rsid w:val="39B84A3D"/>
    <w:rsid w:val="39C8F7E9"/>
    <w:rsid w:val="39DE4E5B"/>
    <w:rsid w:val="3A01F790"/>
    <w:rsid w:val="3A026E91"/>
    <w:rsid w:val="3A572D14"/>
    <w:rsid w:val="3A7D0CFF"/>
    <w:rsid w:val="3A9EA2DB"/>
    <w:rsid w:val="3AB14933"/>
    <w:rsid w:val="3AB67D18"/>
    <w:rsid w:val="3ABE8B0E"/>
    <w:rsid w:val="3ADE164E"/>
    <w:rsid w:val="3AE8C8A3"/>
    <w:rsid w:val="3AF867CC"/>
    <w:rsid w:val="3AFF9C43"/>
    <w:rsid w:val="3B3533FD"/>
    <w:rsid w:val="3B35B372"/>
    <w:rsid w:val="3B681A0B"/>
    <w:rsid w:val="3B82E6A2"/>
    <w:rsid w:val="3BBB401F"/>
    <w:rsid w:val="3BC2A2E3"/>
    <w:rsid w:val="3BC79066"/>
    <w:rsid w:val="3BE8292D"/>
    <w:rsid w:val="3C0A8587"/>
    <w:rsid w:val="3C3CFA49"/>
    <w:rsid w:val="3C4721A9"/>
    <w:rsid w:val="3C5C0248"/>
    <w:rsid w:val="3C904B82"/>
    <w:rsid w:val="3CC5EFAA"/>
    <w:rsid w:val="3CF4FAE6"/>
    <w:rsid w:val="3CF5268E"/>
    <w:rsid w:val="3D352875"/>
    <w:rsid w:val="3D4050EC"/>
    <w:rsid w:val="3D52772E"/>
    <w:rsid w:val="3D5A4AD0"/>
    <w:rsid w:val="3D5A5B9C"/>
    <w:rsid w:val="3D77B38E"/>
    <w:rsid w:val="3D7CC4E9"/>
    <w:rsid w:val="3D9F5D18"/>
    <w:rsid w:val="3DB11CA0"/>
    <w:rsid w:val="3DC9362B"/>
    <w:rsid w:val="3DD3FBD0"/>
    <w:rsid w:val="3DD7D882"/>
    <w:rsid w:val="3DFDE1D2"/>
    <w:rsid w:val="3E054DAA"/>
    <w:rsid w:val="3E0FE2A6"/>
    <w:rsid w:val="3E8C3215"/>
    <w:rsid w:val="3EA4FA6F"/>
    <w:rsid w:val="3EA7BE59"/>
    <w:rsid w:val="3EE64157"/>
    <w:rsid w:val="3EF10AE1"/>
    <w:rsid w:val="3F0B1289"/>
    <w:rsid w:val="3F2957F6"/>
    <w:rsid w:val="3F30384F"/>
    <w:rsid w:val="3F5F4CDE"/>
    <w:rsid w:val="3F782393"/>
    <w:rsid w:val="3F881B33"/>
    <w:rsid w:val="3FAC2B14"/>
    <w:rsid w:val="3FAE7BF6"/>
    <w:rsid w:val="3FB737E1"/>
    <w:rsid w:val="3FBDD427"/>
    <w:rsid w:val="3FE9F165"/>
    <w:rsid w:val="3FEDE8B8"/>
    <w:rsid w:val="3FEEC4AA"/>
    <w:rsid w:val="40161854"/>
    <w:rsid w:val="403EC69B"/>
    <w:rsid w:val="4074911C"/>
    <w:rsid w:val="40970DB7"/>
    <w:rsid w:val="40A9C04E"/>
    <w:rsid w:val="40D3EE81"/>
    <w:rsid w:val="41052F08"/>
    <w:rsid w:val="412EB31A"/>
    <w:rsid w:val="41777C19"/>
    <w:rsid w:val="41781E6A"/>
    <w:rsid w:val="41A2658A"/>
    <w:rsid w:val="41BDF56F"/>
    <w:rsid w:val="41C5D63B"/>
    <w:rsid w:val="41CBE2CC"/>
    <w:rsid w:val="41D23F17"/>
    <w:rsid w:val="41ECA755"/>
    <w:rsid w:val="4200B884"/>
    <w:rsid w:val="4205B4FF"/>
    <w:rsid w:val="421AE9FF"/>
    <w:rsid w:val="423C5349"/>
    <w:rsid w:val="42580588"/>
    <w:rsid w:val="429F31D6"/>
    <w:rsid w:val="42A95B0D"/>
    <w:rsid w:val="42B865C5"/>
    <w:rsid w:val="43466292"/>
    <w:rsid w:val="4358E12A"/>
    <w:rsid w:val="4399FA43"/>
    <w:rsid w:val="439F7BE7"/>
    <w:rsid w:val="43ED2038"/>
    <w:rsid w:val="43EEF22B"/>
    <w:rsid w:val="4462B9C4"/>
    <w:rsid w:val="44C1D03A"/>
    <w:rsid w:val="44D80CE4"/>
    <w:rsid w:val="44D8601F"/>
    <w:rsid w:val="44E2F464"/>
    <w:rsid w:val="44F5F61A"/>
    <w:rsid w:val="4511CFE4"/>
    <w:rsid w:val="451FEAAD"/>
    <w:rsid w:val="4552DBFB"/>
    <w:rsid w:val="455B5BDD"/>
    <w:rsid w:val="457388F6"/>
    <w:rsid w:val="4587EA75"/>
    <w:rsid w:val="45C40A2A"/>
    <w:rsid w:val="45C8F6DB"/>
    <w:rsid w:val="45FCA91C"/>
    <w:rsid w:val="46160A3D"/>
    <w:rsid w:val="46590957"/>
    <w:rsid w:val="466CE23F"/>
    <w:rsid w:val="4680196D"/>
    <w:rsid w:val="46C9A82B"/>
    <w:rsid w:val="46DA0093"/>
    <w:rsid w:val="46F391C5"/>
    <w:rsid w:val="4716D137"/>
    <w:rsid w:val="47256447"/>
    <w:rsid w:val="476720C9"/>
    <w:rsid w:val="47A5E3EF"/>
    <w:rsid w:val="481201FE"/>
    <w:rsid w:val="484B2870"/>
    <w:rsid w:val="48551B20"/>
    <w:rsid w:val="486C6318"/>
    <w:rsid w:val="48741CC4"/>
    <w:rsid w:val="48853231"/>
    <w:rsid w:val="48AF314C"/>
    <w:rsid w:val="48B6FE0C"/>
    <w:rsid w:val="48C9104D"/>
    <w:rsid w:val="4937BE7F"/>
    <w:rsid w:val="4938B506"/>
    <w:rsid w:val="494DA5C2"/>
    <w:rsid w:val="4959AAF4"/>
    <w:rsid w:val="496C4058"/>
    <w:rsid w:val="49785401"/>
    <w:rsid w:val="49841EDD"/>
    <w:rsid w:val="498A1F22"/>
    <w:rsid w:val="49AF5E80"/>
    <w:rsid w:val="49C96711"/>
    <w:rsid w:val="4A0CD238"/>
    <w:rsid w:val="4A65B720"/>
    <w:rsid w:val="4A7E6222"/>
    <w:rsid w:val="4A9CBCCF"/>
    <w:rsid w:val="4AAFEFF9"/>
    <w:rsid w:val="4AC6ADB5"/>
    <w:rsid w:val="4ACFF2BC"/>
    <w:rsid w:val="4AD5E67F"/>
    <w:rsid w:val="4ADE0FE3"/>
    <w:rsid w:val="4B1A8715"/>
    <w:rsid w:val="4B3E4752"/>
    <w:rsid w:val="4B492F5E"/>
    <w:rsid w:val="4B51CB61"/>
    <w:rsid w:val="4B57553B"/>
    <w:rsid w:val="4B90FE2D"/>
    <w:rsid w:val="4BC32A67"/>
    <w:rsid w:val="4BC8AD2E"/>
    <w:rsid w:val="4BDB9C74"/>
    <w:rsid w:val="4BEC0578"/>
    <w:rsid w:val="4BFB872F"/>
    <w:rsid w:val="4C56E9DE"/>
    <w:rsid w:val="4C6F6034"/>
    <w:rsid w:val="4C888B08"/>
    <w:rsid w:val="4C92512F"/>
    <w:rsid w:val="4C9CE6CE"/>
    <w:rsid w:val="4CC2EC6A"/>
    <w:rsid w:val="4CC49D3A"/>
    <w:rsid w:val="4CD11D8F"/>
    <w:rsid w:val="4CD1E76B"/>
    <w:rsid w:val="4CE607C7"/>
    <w:rsid w:val="4D031FD8"/>
    <w:rsid w:val="4D441833"/>
    <w:rsid w:val="4DADC97A"/>
    <w:rsid w:val="4DBDC533"/>
    <w:rsid w:val="4DE0244C"/>
    <w:rsid w:val="4DE0666C"/>
    <w:rsid w:val="4DF7FEF7"/>
    <w:rsid w:val="4E3A002E"/>
    <w:rsid w:val="4E420C2B"/>
    <w:rsid w:val="4E6210C2"/>
    <w:rsid w:val="4E96E9F4"/>
    <w:rsid w:val="4E976AA9"/>
    <w:rsid w:val="4EBA6B98"/>
    <w:rsid w:val="4EC42195"/>
    <w:rsid w:val="4EF8DF8F"/>
    <w:rsid w:val="4F1746FD"/>
    <w:rsid w:val="4F1A19CE"/>
    <w:rsid w:val="4F423F69"/>
    <w:rsid w:val="4F550AE6"/>
    <w:rsid w:val="4F57C5C6"/>
    <w:rsid w:val="4F66C46B"/>
    <w:rsid w:val="4F756708"/>
    <w:rsid w:val="4F7DF2AC"/>
    <w:rsid w:val="4F88B0B7"/>
    <w:rsid w:val="4FB2E624"/>
    <w:rsid w:val="4FD7D80D"/>
    <w:rsid w:val="4FE1D527"/>
    <w:rsid w:val="5009E4CF"/>
    <w:rsid w:val="502C4EA9"/>
    <w:rsid w:val="50506B0C"/>
    <w:rsid w:val="507A6C8C"/>
    <w:rsid w:val="50D54E27"/>
    <w:rsid w:val="510216C9"/>
    <w:rsid w:val="5120D1C7"/>
    <w:rsid w:val="51487D21"/>
    <w:rsid w:val="51491D61"/>
    <w:rsid w:val="51631C84"/>
    <w:rsid w:val="5166D54D"/>
    <w:rsid w:val="519BD810"/>
    <w:rsid w:val="51BECD51"/>
    <w:rsid w:val="51CD38DF"/>
    <w:rsid w:val="51D25331"/>
    <w:rsid w:val="51F04E44"/>
    <w:rsid w:val="5226ED01"/>
    <w:rsid w:val="522AD144"/>
    <w:rsid w:val="52345730"/>
    <w:rsid w:val="524D2CCD"/>
    <w:rsid w:val="524E30B9"/>
    <w:rsid w:val="52642224"/>
    <w:rsid w:val="526C635E"/>
    <w:rsid w:val="528827E7"/>
    <w:rsid w:val="52A124CE"/>
    <w:rsid w:val="52D29363"/>
    <w:rsid w:val="52F09EB8"/>
    <w:rsid w:val="52FBAC53"/>
    <w:rsid w:val="5307CC89"/>
    <w:rsid w:val="530CFA14"/>
    <w:rsid w:val="53199A13"/>
    <w:rsid w:val="5320B186"/>
    <w:rsid w:val="5354615E"/>
    <w:rsid w:val="537A5A21"/>
    <w:rsid w:val="537D1A36"/>
    <w:rsid w:val="53C4C84A"/>
    <w:rsid w:val="53E3F145"/>
    <w:rsid w:val="54032866"/>
    <w:rsid w:val="541211D8"/>
    <w:rsid w:val="541831BE"/>
    <w:rsid w:val="5428B416"/>
    <w:rsid w:val="544A19D8"/>
    <w:rsid w:val="545E11C7"/>
    <w:rsid w:val="546C0716"/>
    <w:rsid w:val="547F6C28"/>
    <w:rsid w:val="54977CA6"/>
    <w:rsid w:val="5518A065"/>
    <w:rsid w:val="5519B2BA"/>
    <w:rsid w:val="554DB381"/>
    <w:rsid w:val="55521852"/>
    <w:rsid w:val="5568A397"/>
    <w:rsid w:val="559D1C0A"/>
    <w:rsid w:val="55ABD7B7"/>
    <w:rsid w:val="55CEA6F6"/>
    <w:rsid w:val="55FCFC9E"/>
    <w:rsid w:val="5617EA72"/>
    <w:rsid w:val="564D9906"/>
    <w:rsid w:val="56610C30"/>
    <w:rsid w:val="56662596"/>
    <w:rsid w:val="566FCCCF"/>
    <w:rsid w:val="5678AEF5"/>
    <w:rsid w:val="569D8EDA"/>
    <w:rsid w:val="56B9666C"/>
    <w:rsid w:val="56BD3639"/>
    <w:rsid w:val="56C710C6"/>
    <w:rsid w:val="570591B6"/>
    <w:rsid w:val="57065D4C"/>
    <w:rsid w:val="57124CCD"/>
    <w:rsid w:val="571849D8"/>
    <w:rsid w:val="571B4385"/>
    <w:rsid w:val="57355729"/>
    <w:rsid w:val="57524917"/>
    <w:rsid w:val="575AC301"/>
    <w:rsid w:val="57D3B0B6"/>
    <w:rsid w:val="580DFA52"/>
    <w:rsid w:val="58D4ACC0"/>
    <w:rsid w:val="58E87AD2"/>
    <w:rsid w:val="59170DAE"/>
    <w:rsid w:val="5956A9E5"/>
    <w:rsid w:val="595BABA1"/>
    <w:rsid w:val="59A18020"/>
    <w:rsid w:val="59C55306"/>
    <w:rsid w:val="5A43CC6F"/>
    <w:rsid w:val="5A5699BB"/>
    <w:rsid w:val="5A918920"/>
    <w:rsid w:val="5AABAB5F"/>
    <w:rsid w:val="5AC115CA"/>
    <w:rsid w:val="5AF28FCC"/>
    <w:rsid w:val="5AF5BD22"/>
    <w:rsid w:val="5AFBDFC2"/>
    <w:rsid w:val="5B043C4C"/>
    <w:rsid w:val="5B20BAFA"/>
    <w:rsid w:val="5B59CF67"/>
    <w:rsid w:val="5B70B07A"/>
    <w:rsid w:val="5B71BAFE"/>
    <w:rsid w:val="5B7CB070"/>
    <w:rsid w:val="5B7E91B7"/>
    <w:rsid w:val="5BB2CA82"/>
    <w:rsid w:val="5BC59269"/>
    <w:rsid w:val="5BDEA53B"/>
    <w:rsid w:val="5BF16863"/>
    <w:rsid w:val="5BFC4164"/>
    <w:rsid w:val="5C5F173E"/>
    <w:rsid w:val="5C721375"/>
    <w:rsid w:val="5C7909CD"/>
    <w:rsid w:val="5CD00067"/>
    <w:rsid w:val="5CD7752A"/>
    <w:rsid w:val="5CD8561B"/>
    <w:rsid w:val="5CF7512A"/>
    <w:rsid w:val="5CFAE203"/>
    <w:rsid w:val="5D0D313C"/>
    <w:rsid w:val="5D8F143D"/>
    <w:rsid w:val="5D934E00"/>
    <w:rsid w:val="5D96C0EF"/>
    <w:rsid w:val="5DC16750"/>
    <w:rsid w:val="5DCA0FCB"/>
    <w:rsid w:val="5DE5BE39"/>
    <w:rsid w:val="5E68109A"/>
    <w:rsid w:val="5E77954C"/>
    <w:rsid w:val="5E818490"/>
    <w:rsid w:val="5E9BCFCA"/>
    <w:rsid w:val="5EB609B3"/>
    <w:rsid w:val="5ECAEBEC"/>
    <w:rsid w:val="5ED41430"/>
    <w:rsid w:val="5EE85DA7"/>
    <w:rsid w:val="5EEEA1EA"/>
    <w:rsid w:val="5F2F114E"/>
    <w:rsid w:val="5F2F1A7C"/>
    <w:rsid w:val="5F36BE5A"/>
    <w:rsid w:val="5F5CD5AD"/>
    <w:rsid w:val="5F6852BB"/>
    <w:rsid w:val="5F7F9EDF"/>
    <w:rsid w:val="5F8CAB8A"/>
    <w:rsid w:val="5FAB2D4A"/>
    <w:rsid w:val="5FFE8DC2"/>
    <w:rsid w:val="60139256"/>
    <w:rsid w:val="601CB034"/>
    <w:rsid w:val="602287D7"/>
    <w:rsid w:val="6050C9ED"/>
    <w:rsid w:val="6053FED8"/>
    <w:rsid w:val="6067C52C"/>
    <w:rsid w:val="606A9EAA"/>
    <w:rsid w:val="606F7774"/>
    <w:rsid w:val="60730AA0"/>
    <w:rsid w:val="6097E156"/>
    <w:rsid w:val="60A4E531"/>
    <w:rsid w:val="60D4129B"/>
    <w:rsid w:val="60E8D124"/>
    <w:rsid w:val="6147994B"/>
    <w:rsid w:val="6148BF25"/>
    <w:rsid w:val="614D8E78"/>
    <w:rsid w:val="615314BC"/>
    <w:rsid w:val="61899B3D"/>
    <w:rsid w:val="61B4577E"/>
    <w:rsid w:val="61B4E686"/>
    <w:rsid w:val="61E3BD75"/>
    <w:rsid w:val="620B06EF"/>
    <w:rsid w:val="6220690F"/>
    <w:rsid w:val="623E9F97"/>
    <w:rsid w:val="624E286E"/>
    <w:rsid w:val="627B2514"/>
    <w:rsid w:val="628A0A03"/>
    <w:rsid w:val="628D656B"/>
    <w:rsid w:val="631AAFF3"/>
    <w:rsid w:val="6353A0C2"/>
    <w:rsid w:val="636374A7"/>
    <w:rsid w:val="636EF459"/>
    <w:rsid w:val="638A5CBE"/>
    <w:rsid w:val="638DF3CC"/>
    <w:rsid w:val="63BC6C0F"/>
    <w:rsid w:val="63BF72CE"/>
    <w:rsid w:val="63CB199F"/>
    <w:rsid w:val="63DE0EAC"/>
    <w:rsid w:val="63FA5B81"/>
    <w:rsid w:val="63FFE645"/>
    <w:rsid w:val="643A6A94"/>
    <w:rsid w:val="64A89B7F"/>
    <w:rsid w:val="64B51802"/>
    <w:rsid w:val="64B821FB"/>
    <w:rsid w:val="64C7BBFC"/>
    <w:rsid w:val="64ECB8A1"/>
    <w:rsid w:val="64F27E29"/>
    <w:rsid w:val="64FFB9AB"/>
    <w:rsid w:val="6523F33F"/>
    <w:rsid w:val="652B1F9F"/>
    <w:rsid w:val="652FB49E"/>
    <w:rsid w:val="653B2180"/>
    <w:rsid w:val="65549826"/>
    <w:rsid w:val="659C2A7B"/>
    <w:rsid w:val="659E555D"/>
    <w:rsid w:val="65CEA949"/>
    <w:rsid w:val="65D16A61"/>
    <w:rsid w:val="65DA4449"/>
    <w:rsid w:val="65E092B2"/>
    <w:rsid w:val="65EFB597"/>
    <w:rsid w:val="6608483B"/>
    <w:rsid w:val="66092003"/>
    <w:rsid w:val="6662DBAA"/>
    <w:rsid w:val="667118DE"/>
    <w:rsid w:val="6677480E"/>
    <w:rsid w:val="667EF776"/>
    <w:rsid w:val="66AF0F9F"/>
    <w:rsid w:val="66B9CE69"/>
    <w:rsid w:val="66E7956F"/>
    <w:rsid w:val="66F27CEE"/>
    <w:rsid w:val="673D90C3"/>
    <w:rsid w:val="677964FD"/>
    <w:rsid w:val="67AC0311"/>
    <w:rsid w:val="67FD8DE7"/>
    <w:rsid w:val="683FC3AA"/>
    <w:rsid w:val="685CBE29"/>
    <w:rsid w:val="685D5C1C"/>
    <w:rsid w:val="689DDCFE"/>
    <w:rsid w:val="68BD82BE"/>
    <w:rsid w:val="68D21D2B"/>
    <w:rsid w:val="68D773CC"/>
    <w:rsid w:val="68DD6A75"/>
    <w:rsid w:val="68E23683"/>
    <w:rsid w:val="68E42E1F"/>
    <w:rsid w:val="68EA5C62"/>
    <w:rsid w:val="68F26A20"/>
    <w:rsid w:val="68F46B69"/>
    <w:rsid w:val="6901488C"/>
    <w:rsid w:val="69216580"/>
    <w:rsid w:val="6930B8B0"/>
    <w:rsid w:val="6932F3A6"/>
    <w:rsid w:val="69383FD7"/>
    <w:rsid w:val="693EF2F0"/>
    <w:rsid w:val="69628604"/>
    <w:rsid w:val="69B12D9C"/>
    <w:rsid w:val="69B4806A"/>
    <w:rsid w:val="69BF748D"/>
    <w:rsid w:val="69DA6A9B"/>
    <w:rsid w:val="69E47D66"/>
    <w:rsid w:val="69F00943"/>
    <w:rsid w:val="69F38184"/>
    <w:rsid w:val="6A58998D"/>
    <w:rsid w:val="6A83AA9E"/>
    <w:rsid w:val="6AAF1CEE"/>
    <w:rsid w:val="6ACB32A5"/>
    <w:rsid w:val="6ACC42D1"/>
    <w:rsid w:val="6AD2B145"/>
    <w:rsid w:val="6ADB8594"/>
    <w:rsid w:val="6B722152"/>
    <w:rsid w:val="6B94F60C"/>
    <w:rsid w:val="6BA59C92"/>
    <w:rsid w:val="6BAB1A0B"/>
    <w:rsid w:val="6BB12F34"/>
    <w:rsid w:val="6BC89706"/>
    <w:rsid w:val="6BD23702"/>
    <w:rsid w:val="6BD3497F"/>
    <w:rsid w:val="6BD51AEB"/>
    <w:rsid w:val="6C15EA77"/>
    <w:rsid w:val="6C3DC354"/>
    <w:rsid w:val="6C6C1DB2"/>
    <w:rsid w:val="6C99B743"/>
    <w:rsid w:val="6CA2BBAA"/>
    <w:rsid w:val="6CFDB9A5"/>
    <w:rsid w:val="6D12A086"/>
    <w:rsid w:val="6D4824FF"/>
    <w:rsid w:val="6D599220"/>
    <w:rsid w:val="6D667BE8"/>
    <w:rsid w:val="6D71928F"/>
    <w:rsid w:val="6D891A09"/>
    <w:rsid w:val="6D9D7523"/>
    <w:rsid w:val="6D9F0233"/>
    <w:rsid w:val="6DA20681"/>
    <w:rsid w:val="6DA7D864"/>
    <w:rsid w:val="6DAF8A67"/>
    <w:rsid w:val="6DB21A58"/>
    <w:rsid w:val="6DCC274C"/>
    <w:rsid w:val="6E041EB7"/>
    <w:rsid w:val="6E080196"/>
    <w:rsid w:val="6E0CCA9F"/>
    <w:rsid w:val="6E16D388"/>
    <w:rsid w:val="6E450E36"/>
    <w:rsid w:val="6E475DAD"/>
    <w:rsid w:val="6E5EEAF3"/>
    <w:rsid w:val="6E7373E0"/>
    <w:rsid w:val="6E953BBF"/>
    <w:rsid w:val="6F902A86"/>
    <w:rsid w:val="6F99F54B"/>
    <w:rsid w:val="6FAC94E5"/>
    <w:rsid w:val="6FC0FB3D"/>
    <w:rsid w:val="6FC15328"/>
    <w:rsid w:val="6FD86FEF"/>
    <w:rsid w:val="6FE3AA90"/>
    <w:rsid w:val="6FFD3B5D"/>
    <w:rsid w:val="6FFF5F5C"/>
    <w:rsid w:val="700F9BB9"/>
    <w:rsid w:val="7071A482"/>
    <w:rsid w:val="70A44705"/>
    <w:rsid w:val="70A52D24"/>
    <w:rsid w:val="70EE1521"/>
    <w:rsid w:val="70F72ADF"/>
    <w:rsid w:val="71272FB4"/>
    <w:rsid w:val="7165ADCA"/>
    <w:rsid w:val="71BD7319"/>
    <w:rsid w:val="71EA36D2"/>
    <w:rsid w:val="72897A38"/>
    <w:rsid w:val="728D822A"/>
    <w:rsid w:val="729D74D2"/>
    <w:rsid w:val="729FB02E"/>
    <w:rsid w:val="72AA9510"/>
    <w:rsid w:val="72D7E583"/>
    <w:rsid w:val="72F8A52A"/>
    <w:rsid w:val="7346D267"/>
    <w:rsid w:val="73591A3F"/>
    <w:rsid w:val="738DB81A"/>
    <w:rsid w:val="73A61348"/>
    <w:rsid w:val="73C6BB30"/>
    <w:rsid w:val="73EB8568"/>
    <w:rsid w:val="73FE741A"/>
    <w:rsid w:val="7412D934"/>
    <w:rsid w:val="743B7612"/>
    <w:rsid w:val="745A3595"/>
    <w:rsid w:val="7469C98D"/>
    <w:rsid w:val="7481707D"/>
    <w:rsid w:val="74A0A27C"/>
    <w:rsid w:val="74A30691"/>
    <w:rsid w:val="74D9940E"/>
    <w:rsid w:val="755A004F"/>
    <w:rsid w:val="757612B6"/>
    <w:rsid w:val="757DC503"/>
    <w:rsid w:val="758E4137"/>
    <w:rsid w:val="75B1A375"/>
    <w:rsid w:val="75B41B36"/>
    <w:rsid w:val="75C21C64"/>
    <w:rsid w:val="75D1113A"/>
    <w:rsid w:val="75EBAAA1"/>
    <w:rsid w:val="76005516"/>
    <w:rsid w:val="763560A6"/>
    <w:rsid w:val="76725A53"/>
    <w:rsid w:val="768DDB74"/>
    <w:rsid w:val="76BDEEF3"/>
    <w:rsid w:val="76C4FA3C"/>
    <w:rsid w:val="76E5C274"/>
    <w:rsid w:val="76ED3D88"/>
    <w:rsid w:val="7711E317"/>
    <w:rsid w:val="77B0B206"/>
    <w:rsid w:val="7813D87A"/>
    <w:rsid w:val="7826AFCC"/>
    <w:rsid w:val="784E0A1F"/>
    <w:rsid w:val="785CC9C6"/>
    <w:rsid w:val="786B29B8"/>
    <w:rsid w:val="786EEDD0"/>
    <w:rsid w:val="7877404E"/>
    <w:rsid w:val="78AC4002"/>
    <w:rsid w:val="78D3828B"/>
    <w:rsid w:val="78FCB6FC"/>
    <w:rsid w:val="790E45DC"/>
    <w:rsid w:val="7945D7C3"/>
    <w:rsid w:val="795DB0B0"/>
    <w:rsid w:val="79D40447"/>
    <w:rsid w:val="79E3EC83"/>
    <w:rsid w:val="79E5E6B8"/>
    <w:rsid w:val="7A142FBC"/>
    <w:rsid w:val="7A163053"/>
    <w:rsid w:val="7A1E943F"/>
    <w:rsid w:val="7A426E7E"/>
    <w:rsid w:val="7A6FE050"/>
    <w:rsid w:val="7A7FC8C3"/>
    <w:rsid w:val="7A9183E3"/>
    <w:rsid w:val="7A9497F8"/>
    <w:rsid w:val="7AAE17DB"/>
    <w:rsid w:val="7ABF902B"/>
    <w:rsid w:val="7AF76FED"/>
    <w:rsid w:val="7B06D527"/>
    <w:rsid w:val="7B51D929"/>
    <w:rsid w:val="7B7C5FAA"/>
    <w:rsid w:val="7BE03DD0"/>
    <w:rsid w:val="7C266A88"/>
    <w:rsid w:val="7C34B76F"/>
    <w:rsid w:val="7C3CFD30"/>
    <w:rsid w:val="7C7CE5EF"/>
    <w:rsid w:val="7C81CD99"/>
    <w:rsid w:val="7C84E0F0"/>
    <w:rsid w:val="7C90A0D0"/>
    <w:rsid w:val="7CA52081"/>
    <w:rsid w:val="7CB3AF16"/>
    <w:rsid w:val="7CE2BDC4"/>
    <w:rsid w:val="7CEED4C4"/>
    <w:rsid w:val="7D2635D4"/>
    <w:rsid w:val="7D2D7DAD"/>
    <w:rsid w:val="7D30C655"/>
    <w:rsid w:val="7D8B0658"/>
    <w:rsid w:val="7DC71782"/>
    <w:rsid w:val="7DFA5A07"/>
    <w:rsid w:val="7E02FABD"/>
    <w:rsid w:val="7E2556D6"/>
    <w:rsid w:val="7E6F3527"/>
    <w:rsid w:val="7E6F418F"/>
    <w:rsid w:val="7E74CFBA"/>
    <w:rsid w:val="7E7B6983"/>
    <w:rsid w:val="7E8C82A7"/>
    <w:rsid w:val="7ECA629D"/>
    <w:rsid w:val="7EDE8F08"/>
    <w:rsid w:val="7EF27514"/>
    <w:rsid w:val="7EF57BA0"/>
    <w:rsid w:val="7F1982BB"/>
    <w:rsid w:val="7F4E7DD4"/>
    <w:rsid w:val="7F5E7FB4"/>
    <w:rsid w:val="7F78594B"/>
    <w:rsid w:val="7F938CCA"/>
    <w:rsid w:val="7F9B310C"/>
    <w:rsid w:val="7FA174A9"/>
    <w:rsid w:val="7FA9BA7F"/>
    <w:rsid w:val="7FAAFD42"/>
    <w:rsid w:val="7FACA009"/>
    <w:rsid w:val="7FCDF08C"/>
    <w:rsid w:val="7FD6D541"/>
    <w:rsid w:val="7FF1726E"/>
    <w:rsid w:val="7FF7112C"/>
    <w:rsid w:val="7FFE730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04E7F2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351F"/>
  </w:style>
  <w:style w:type="paragraph" w:styleId="Heading1">
    <w:name w:val="heading 1"/>
    <w:basedOn w:val="Normal"/>
    <w:next w:val="Normal"/>
    <w:link w:val="Heading1Char"/>
    <w:uiPriority w:val="9"/>
    <w:qFormat/>
    <w:rsid w:val="006F263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F263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F263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F263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F263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F26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6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6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6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241CF"/>
    <w:pPr>
      <w:spacing w:after="0" w:line="240" w:lineRule="auto"/>
    </w:pPr>
    <w:rPr>
      <w:sz w:val="20"/>
      <w:szCs w:val="20"/>
    </w:rPr>
  </w:style>
  <w:style w:type="character" w:customStyle="1" w:styleId="FootnoteTextChar">
    <w:name w:val="Footnote Text Char"/>
    <w:basedOn w:val="DefaultParagraphFont"/>
    <w:link w:val="FootnoteText"/>
    <w:uiPriority w:val="99"/>
    <w:rsid w:val="009241CF"/>
    <w:rPr>
      <w:sz w:val="20"/>
      <w:szCs w:val="20"/>
    </w:rPr>
  </w:style>
  <w:style w:type="character" w:styleId="FootnoteReference">
    <w:name w:val="footnote reference"/>
    <w:basedOn w:val="DefaultParagraphFont"/>
    <w:uiPriority w:val="99"/>
    <w:semiHidden/>
    <w:unhideWhenUsed/>
    <w:rsid w:val="009241CF"/>
    <w:rPr>
      <w:vertAlign w:val="superscript"/>
    </w:rPr>
  </w:style>
  <w:style w:type="paragraph" w:styleId="Header">
    <w:name w:val="header"/>
    <w:basedOn w:val="Normal"/>
    <w:link w:val="HeaderChar"/>
    <w:uiPriority w:val="99"/>
    <w:unhideWhenUsed/>
    <w:rsid w:val="00D14A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4A1D"/>
  </w:style>
  <w:style w:type="paragraph" w:styleId="Footer">
    <w:name w:val="footer"/>
    <w:basedOn w:val="Normal"/>
    <w:link w:val="FooterChar"/>
    <w:uiPriority w:val="99"/>
    <w:unhideWhenUsed/>
    <w:rsid w:val="00D14A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4A1D"/>
  </w:style>
  <w:style w:type="paragraph" w:styleId="Revision">
    <w:name w:val="Revision"/>
    <w:hidden/>
    <w:uiPriority w:val="99"/>
    <w:semiHidden/>
    <w:rsid w:val="00EA2CBA"/>
    <w:pPr>
      <w:spacing w:after="0" w:line="240" w:lineRule="auto"/>
    </w:pPr>
  </w:style>
  <w:style w:type="paragraph" w:styleId="ListParagraph">
    <w:name w:val="List Paragraph"/>
    <w:basedOn w:val="Normal"/>
    <w:link w:val="ListParagraphChar"/>
    <w:uiPriority w:val="34"/>
    <w:qFormat/>
    <w:rsid w:val="0041556E"/>
    <w:pPr>
      <w:ind w:left="720"/>
      <w:contextualSpacing/>
    </w:pPr>
  </w:style>
  <w:style w:type="character" w:styleId="CommentReference">
    <w:name w:val="annotation reference"/>
    <w:basedOn w:val="DefaultParagraphFont"/>
    <w:uiPriority w:val="99"/>
    <w:semiHidden/>
    <w:unhideWhenUsed/>
    <w:rsid w:val="00313E31"/>
    <w:rPr>
      <w:sz w:val="16"/>
      <w:szCs w:val="16"/>
    </w:rPr>
  </w:style>
  <w:style w:type="paragraph" w:styleId="CommentText">
    <w:name w:val="annotation text"/>
    <w:basedOn w:val="Normal"/>
    <w:link w:val="CommentTextChar"/>
    <w:uiPriority w:val="99"/>
    <w:unhideWhenUsed/>
    <w:rsid w:val="00313E31"/>
    <w:pPr>
      <w:spacing w:line="240" w:lineRule="auto"/>
    </w:pPr>
    <w:rPr>
      <w:sz w:val="20"/>
      <w:szCs w:val="20"/>
    </w:rPr>
  </w:style>
  <w:style w:type="character" w:customStyle="1" w:styleId="CommentTextChar">
    <w:name w:val="Comment Text Char"/>
    <w:basedOn w:val="DefaultParagraphFont"/>
    <w:link w:val="CommentText"/>
    <w:uiPriority w:val="99"/>
    <w:rsid w:val="00313E31"/>
    <w:rPr>
      <w:sz w:val="20"/>
      <w:szCs w:val="20"/>
    </w:rPr>
  </w:style>
  <w:style w:type="paragraph" w:styleId="CommentSubject">
    <w:name w:val="annotation subject"/>
    <w:basedOn w:val="CommentText"/>
    <w:next w:val="CommentText"/>
    <w:link w:val="CommentSubjectChar"/>
    <w:uiPriority w:val="99"/>
    <w:semiHidden/>
    <w:unhideWhenUsed/>
    <w:rsid w:val="00313E31"/>
    <w:rPr>
      <w:b/>
      <w:bCs/>
    </w:rPr>
  </w:style>
  <w:style w:type="character" w:customStyle="1" w:styleId="CommentSubjectChar">
    <w:name w:val="Comment Subject Char"/>
    <w:basedOn w:val="CommentTextChar"/>
    <w:link w:val="CommentSubject"/>
    <w:uiPriority w:val="99"/>
    <w:semiHidden/>
    <w:rsid w:val="00313E31"/>
    <w:rPr>
      <w:b/>
      <w:bCs/>
      <w:sz w:val="20"/>
      <w:szCs w:val="20"/>
    </w:rPr>
  </w:style>
  <w:style w:type="table" w:styleId="TableGrid">
    <w:name w:val="Table Grid"/>
    <w:basedOn w:val="TableNormal"/>
    <w:uiPriority w:val="39"/>
    <w:rsid w:val="004541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45411E"/>
  </w:style>
  <w:style w:type="paragraph" w:styleId="EndnoteText">
    <w:name w:val="endnote text"/>
    <w:basedOn w:val="Normal"/>
    <w:link w:val="EndnoteTextChar"/>
    <w:uiPriority w:val="99"/>
    <w:semiHidden/>
    <w:unhideWhenUsed/>
    <w:rsid w:val="0033778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37780"/>
    <w:rPr>
      <w:sz w:val="20"/>
      <w:szCs w:val="20"/>
    </w:rPr>
  </w:style>
  <w:style w:type="character" w:styleId="EndnoteReference">
    <w:name w:val="endnote reference"/>
    <w:basedOn w:val="DefaultParagraphFont"/>
    <w:uiPriority w:val="99"/>
    <w:semiHidden/>
    <w:unhideWhenUsed/>
    <w:rsid w:val="00337780"/>
    <w:rPr>
      <w:vertAlign w:val="superscript"/>
    </w:rPr>
  </w:style>
  <w:style w:type="character" w:styleId="Hyperlink">
    <w:name w:val="Hyperlink"/>
    <w:basedOn w:val="DefaultParagraphFont"/>
    <w:uiPriority w:val="99"/>
    <w:unhideWhenUsed/>
    <w:rsid w:val="00DB4CF3"/>
    <w:rPr>
      <w:color w:val="0000FF"/>
      <w:u w:val="single"/>
    </w:rPr>
  </w:style>
  <w:style w:type="character" w:customStyle="1" w:styleId="Mention">
    <w:name w:val="Mention"/>
    <w:basedOn w:val="DefaultParagraphFont"/>
    <w:uiPriority w:val="99"/>
    <w:unhideWhenUsed/>
    <w:rsid w:val="000D2F9E"/>
    <w:rPr>
      <w:color w:val="2B579A"/>
      <w:shd w:val="clear" w:color="auto" w:fill="E1DFDD"/>
    </w:rPr>
  </w:style>
  <w:style w:type="paragraph" w:customStyle="1" w:styleId="Style1">
    <w:name w:val="Style1"/>
    <w:basedOn w:val="ListParagraph"/>
    <w:link w:val="Style1Char"/>
    <w:rsid w:val="007731EC"/>
    <w:pPr>
      <w:numPr>
        <w:numId w:val="16"/>
      </w:numPr>
      <w:spacing w:after="240" w:line="240" w:lineRule="auto"/>
      <w:jc w:val="both"/>
    </w:pPr>
    <w:rPr>
      <w:rFonts w:ascii="Times New Roman" w:hAnsi="Times New Roman" w:cs="Times New Roman"/>
      <w:b/>
      <w:bCs/>
      <w:sz w:val="24"/>
      <w:szCs w:val="24"/>
    </w:rPr>
  </w:style>
  <w:style w:type="character" w:customStyle="1" w:styleId="Style1Char">
    <w:name w:val="Style1 Char"/>
    <w:basedOn w:val="ListParagraphChar"/>
    <w:link w:val="Style1"/>
    <w:rsid w:val="007731EC"/>
    <w:rPr>
      <w:rFonts w:ascii="Times New Roman" w:hAnsi="Times New Roman" w:cs="Times New Roman"/>
      <w:b/>
      <w:bCs/>
      <w:sz w:val="24"/>
      <w:szCs w:val="24"/>
    </w:rPr>
  </w:style>
  <w:style w:type="paragraph" w:customStyle="1" w:styleId="LegalNumPar">
    <w:name w:val="LegalNumPar"/>
    <w:basedOn w:val="Normal"/>
    <w:rsid w:val="000B56C2"/>
    <w:pPr>
      <w:numPr>
        <w:numId w:val="14"/>
      </w:numPr>
      <w:spacing w:line="360" w:lineRule="auto"/>
    </w:pPr>
    <w:rPr>
      <w:sz w:val="24"/>
    </w:rPr>
  </w:style>
  <w:style w:type="paragraph" w:customStyle="1" w:styleId="LegalNumPar2">
    <w:name w:val="LegalNumPar2"/>
    <w:basedOn w:val="Normal"/>
    <w:rsid w:val="000B56C2"/>
    <w:pPr>
      <w:numPr>
        <w:ilvl w:val="1"/>
        <w:numId w:val="14"/>
      </w:numPr>
      <w:spacing w:line="360" w:lineRule="auto"/>
    </w:pPr>
    <w:rPr>
      <w:sz w:val="24"/>
    </w:rPr>
  </w:style>
  <w:style w:type="paragraph" w:customStyle="1" w:styleId="LegalNumPar3">
    <w:name w:val="LegalNumPar3"/>
    <w:basedOn w:val="Normal"/>
    <w:rsid w:val="000B56C2"/>
    <w:pPr>
      <w:numPr>
        <w:ilvl w:val="2"/>
        <w:numId w:val="14"/>
      </w:numPr>
      <w:spacing w:line="360" w:lineRule="auto"/>
    </w:pPr>
    <w:rPr>
      <w:sz w:val="24"/>
    </w:rPr>
  </w:style>
  <w:style w:type="character" w:customStyle="1" w:styleId="Heading3Char">
    <w:name w:val="Heading 3 Char"/>
    <w:basedOn w:val="DefaultParagraphFont"/>
    <w:link w:val="Heading3"/>
    <w:uiPriority w:val="9"/>
    <w:rsid w:val="006F263B"/>
    <w:rPr>
      <w:rFonts w:eastAsiaTheme="majorEastAsia" w:cstheme="majorBidi"/>
      <w:color w:val="2F5496" w:themeColor="accent1" w:themeShade="BF"/>
      <w:sz w:val="28"/>
      <w:szCs w:val="28"/>
    </w:rPr>
  </w:style>
  <w:style w:type="character" w:customStyle="1" w:styleId="Heading1Char">
    <w:name w:val="Heading 1 Char"/>
    <w:basedOn w:val="DefaultParagraphFont"/>
    <w:link w:val="Heading1"/>
    <w:uiPriority w:val="9"/>
    <w:rsid w:val="006F263B"/>
    <w:rPr>
      <w:rFonts w:asciiTheme="majorHAnsi" w:eastAsiaTheme="majorEastAsia" w:hAnsiTheme="majorHAnsi" w:cstheme="majorBidi"/>
      <w:color w:val="2F5496" w:themeColor="accent1" w:themeShade="BF"/>
      <w:sz w:val="40"/>
      <w:szCs w:val="40"/>
    </w:rPr>
  </w:style>
  <w:style w:type="character" w:customStyle="1" w:styleId="UnresolvedMention">
    <w:name w:val="Unresolved Mention"/>
    <w:basedOn w:val="DefaultParagraphFont"/>
    <w:uiPriority w:val="99"/>
    <w:semiHidden/>
    <w:unhideWhenUsed/>
    <w:rsid w:val="00946D61"/>
    <w:rPr>
      <w:color w:val="605E5C"/>
      <w:shd w:val="clear" w:color="auto" w:fill="E1DFDD"/>
    </w:rPr>
  </w:style>
  <w:style w:type="paragraph" w:styleId="TOC3">
    <w:name w:val="toc 3"/>
    <w:basedOn w:val="Normal"/>
    <w:next w:val="Normal"/>
    <w:autoRedefine/>
    <w:uiPriority w:val="39"/>
    <w:unhideWhenUsed/>
    <w:rsid w:val="00434975"/>
    <w:pPr>
      <w:spacing w:after="100"/>
      <w:ind w:left="440"/>
    </w:pPr>
  </w:style>
  <w:style w:type="character" w:customStyle="1" w:styleId="Heading2Char">
    <w:name w:val="Heading 2 Char"/>
    <w:basedOn w:val="DefaultParagraphFont"/>
    <w:link w:val="Heading2"/>
    <w:uiPriority w:val="9"/>
    <w:semiHidden/>
    <w:rsid w:val="006F263B"/>
    <w:rPr>
      <w:rFonts w:asciiTheme="majorHAnsi" w:eastAsiaTheme="majorEastAsia" w:hAnsiTheme="majorHAnsi" w:cstheme="majorBidi"/>
      <w:color w:val="2F5496" w:themeColor="accent1" w:themeShade="BF"/>
      <w:sz w:val="32"/>
      <w:szCs w:val="32"/>
    </w:rPr>
  </w:style>
  <w:style w:type="character" w:customStyle="1" w:styleId="Heading4Char">
    <w:name w:val="Heading 4 Char"/>
    <w:basedOn w:val="DefaultParagraphFont"/>
    <w:link w:val="Heading4"/>
    <w:uiPriority w:val="9"/>
    <w:semiHidden/>
    <w:rsid w:val="006F263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F263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F26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26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26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263B"/>
    <w:rPr>
      <w:rFonts w:eastAsiaTheme="majorEastAsia" w:cstheme="majorBidi"/>
      <w:color w:val="272727" w:themeColor="text1" w:themeTint="D8"/>
    </w:rPr>
  </w:style>
  <w:style w:type="paragraph" w:styleId="Caption">
    <w:name w:val="caption"/>
    <w:basedOn w:val="Normal"/>
    <w:next w:val="Normal"/>
    <w:uiPriority w:val="35"/>
    <w:semiHidden/>
    <w:unhideWhenUsed/>
    <w:qFormat/>
    <w:rsid w:val="006F263B"/>
    <w:pPr>
      <w:spacing w:line="240" w:lineRule="auto"/>
    </w:pPr>
    <w:rPr>
      <w:i/>
      <w:iCs/>
      <w:color w:val="44546A" w:themeColor="text2"/>
      <w:sz w:val="18"/>
      <w:szCs w:val="18"/>
    </w:rPr>
  </w:style>
  <w:style w:type="paragraph" w:styleId="Title">
    <w:name w:val="Title"/>
    <w:basedOn w:val="Normal"/>
    <w:next w:val="Normal"/>
    <w:link w:val="TitleChar"/>
    <w:uiPriority w:val="10"/>
    <w:qFormat/>
    <w:rsid w:val="006F26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6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63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63B"/>
    <w:rPr>
      <w:rFonts w:eastAsiaTheme="majorEastAsia" w:cstheme="majorBidi"/>
      <w:color w:val="595959" w:themeColor="text1" w:themeTint="A6"/>
      <w:spacing w:val="15"/>
      <w:sz w:val="28"/>
      <w:szCs w:val="28"/>
    </w:rPr>
  </w:style>
  <w:style w:type="character" w:styleId="Strong">
    <w:name w:val="Strong"/>
    <w:basedOn w:val="DefaultParagraphFont"/>
    <w:uiPriority w:val="22"/>
    <w:qFormat/>
    <w:rsid w:val="006F263B"/>
    <w:rPr>
      <w:b/>
      <w:bCs/>
    </w:rPr>
  </w:style>
  <w:style w:type="character" w:styleId="Emphasis">
    <w:name w:val="Emphasis"/>
    <w:basedOn w:val="DefaultParagraphFont"/>
    <w:uiPriority w:val="20"/>
    <w:qFormat/>
    <w:rsid w:val="006F263B"/>
    <w:rPr>
      <w:i/>
      <w:iCs/>
    </w:rPr>
  </w:style>
  <w:style w:type="paragraph" w:styleId="NoSpacing">
    <w:name w:val="No Spacing"/>
    <w:uiPriority w:val="1"/>
    <w:qFormat/>
    <w:rsid w:val="006F263B"/>
    <w:pPr>
      <w:spacing w:after="0" w:line="240" w:lineRule="auto"/>
    </w:pPr>
  </w:style>
  <w:style w:type="paragraph" w:styleId="Quote">
    <w:name w:val="Quote"/>
    <w:basedOn w:val="Normal"/>
    <w:next w:val="Normal"/>
    <w:link w:val="QuoteChar"/>
    <w:uiPriority w:val="29"/>
    <w:qFormat/>
    <w:rsid w:val="006F26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F263B"/>
    <w:rPr>
      <w:i/>
      <w:iCs/>
      <w:color w:val="404040" w:themeColor="text1" w:themeTint="BF"/>
    </w:rPr>
  </w:style>
  <w:style w:type="paragraph" w:styleId="IntenseQuote">
    <w:name w:val="Intense Quote"/>
    <w:basedOn w:val="Normal"/>
    <w:next w:val="Normal"/>
    <w:link w:val="IntenseQuoteChar"/>
    <w:uiPriority w:val="30"/>
    <w:qFormat/>
    <w:rsid w:val="006F26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F263B"/>
    <w:rPr>
      <w:i/>
      <w:iCs/>
      <w:color w:val="2F5496" w:themeColor="accent1" w:themeShade="BF"/>
    </w:rPr>
  </w:style>
  <w:style w:type="character" w:styleId="SubtleEmphasis">
    <w:name w:val="Subtle Emphasis"/>
    <w:basedOn w:val="DefaultParagraphFont"/>
    <w:uiPriority w:val="19"/>
    <w:qFormat/>
    <w:rsid w:val="006F263B"/>
    <w:rPr>
      <w:i/>
      <w:iCs/>
      <w:color w:val="404040" w:themeColor="text1" w:themeTint="BF"/>
    </w:rPr>
  </w:style>
  <w:style w:type="character" w:styleId="IntenseEmphasis">
    <w:name w:val="Intense Emphasis"/>
    <w:basedOn w:val="DefaultParagraphFont"/>
    <w:uiPriority w:val="21"/>
    <w:qFormat/>
    <w:rsid w:val="006F263B"/>
    <w:rPr>
      <w:i/>
      <w:iCs/>
      <w:color w:val="2F5496" w:themeColor="accent1" w:themeShade="BF"/>
    </w:rPr>
  </w:style>
  <w:style w:type="character" w:styleId="SubtleReference">
    <w:name w:val="Subtle Reference"/>
    <w:basedOn w:val="DefaultParagraphFont"/>
    <w:uiPriority w:val="31"/>
    <w:qFormat/>
    <w:rsid w:val="006F263B"/>
    <w:rPr>
      <w:smallCaps/>
      <w:color w:val="5A5A5A" w:themeColor="text1" w:themeTint="A5"/>
    </w:rPr>
  </w:style>
  <w:style w:type="character" w:styleId="IntenseReference">
    <w:name w:val="Intense Reference"/>
    <w:basedOn w:val="DefaultParagraphFont"/>
    <w:uiPriority w:val="32"/>
    <w:qFormat/>
    <w:rsid w:val="006F263B"/>
    <w:rPr>
      <w:b/>
      <w:bCs/>
      <w:smallCaps/>
      <w:color w:val="2F5496" w:themeColor="accent1" w:themeShade="BF"/>
      <w:spacing w:val="5"/>
    </w:rPr>
  </w:style>
  <w:style w:type="character" w:styleId="BookTitle">
    <w:name w:val="Book Title"/>
    <w:basedOn w:val="DefaultParagraphFont"/>
    <w:uiPriority w:val="33"/>
    <w:qFormat/>
    <w:rsid w:val="006F263B"/>
    <w:rPr>
      <w:b/>
      <w:bCs/>
      <w:i/>
      <w:iCs/>
      <w:spacing w:val="5"/>
    </w:rPr>
  </w:style>
  <w:style w:type="paragraph" w:styleId="TOCHeading">
    <w:name w:val="TOC Heading"/>
    <w:basedOn w:val="Heading1"/>
    <w:next w:val="Normal"/>
    <w:uiPriority w:val="39"/>
    <w:semiHidden/>
    <w:unhideWhenUsed/>
    <w:qFormat/>
    <w:rsid w:val="006F263B"/>
    <w:pPr>
      <w:spacing w:before="240" w:after="0"/>
      <w:outlineLvl w:val="9"/>
    </w:pPr>
    <w:rPr>
      <w:sz w:val="32"/>
      <w:szCs w:val="32"/>
    </w:rPr>
  </w:style>
  <w:style w:type="paragraph" w:styleId="TOC1">
    <w:name w:val="toc 1"/>
    <w:basedOn w:val="Normal"/>
    <w:next w:val="Normal"/>
    <w:autoRedefine/>
    <w:uiPriority w:val="39"/>
    <w:unhideWhenUsed/>
    <w:rsid w:val="00BC7561"/>
    <w:pPr>
      <w:spacing w:after="100"/>
    </w:pPr>
  </w:style>
  <w:style w:type="character" w:customStyle="1" w:styleId="Marker">
    <w:name w:val="Marker"/>
    <w:basedOn w:val="DefaultParagraphFont"/>
    <w:rsid w:val="00EE420E"/>
    <w:rPr>
      <w:color w:val="0000FF"/>
      <w:shd w:val="clear" w:color="auto" w:fill="auto"/>
    </w:rPr>
  </w:style>
  <w:style w:type="paragraph" w:customStyle="1" w:styleId="Pagedecouverture">
    <w:name w:val="Page de couverture"/>
    <w:basedOn w:val="Normal"/>
    <w:next w:val="Normal"/>
    <w:rsid w:val="00EE420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EE420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E420E"/>
    <w:rPr>
      <w:rFonts w:ascii="Times New Roman" w:hAnsi="Times New Roman" w:cs="Times New Roman"/>
      <w:sz w:val="24"/>
    </w:rPr>
  </w:style>
  <w:style w:type="paragraph" w:customStyle="1" w:styleId="FooterSensitivity">
    <w:name w:val="Footer Sensitivity"/>
    <w:basedOn w:val="Normal"/>
    <w:link w:val="FooterSensitivityChar"/>
    <w:rsid w:val="00EE420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E420E"/>
    <w:rPr>
      <w:rFonts w:ascii="Times New Roman" w:hAnsi="Times New Roman" w:cs="Times New Roman"/>
      <w:b/>
      <w:sz w:val="32"/>
    </w:rPr>
  </w:style>
  <w:style w:type="paragraph" w:customStyle="1" w:styleId="HeaderCoverPage">
    <w:name w:val="Header Cover Page"/>
    <w:basedOn w:val="Normal"/>
    <w:link w:val="HeaderCoverPageChar"/>
    <w:rsid w:val="00EE420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E420E"/>
    <w:rPr>
      <w:rFonts w:ascii="Times New Roman" w:hAnsi="Times New Roman" w:cs="Times New Roman"/>
      <w:sz w:val="24"/>
    </w:rPr>
  </w:style>
  <w:style w:type="paragraph" w:customStyle="1" w:styleId="HeaderSensitivity">
    <w:name w:val="Header Sensitivity"/>
    <w:basedOn w:val="Normal"/>
    <w:link w:val="HeaderSensitivityChar"/>
    <w:rsid w:val="00EE420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E420E"/>
    <w:rPr>
      <w:rFonts w:ascii="Times New Roman" w:hAnsi="Times New Roman" w:cs="Times New Roman"/>
      <w:b/>
      <w:sz w:val="32"/>
    </w:rPr>
  </w:style>
  <w:style w:type="paragraph" w:customStyle="1" w:styleId="HeaderSensitivityRight">
    <w:name w:val="Header Sensitivity Right"/>
    <w:basedOn w:val="Normal"/>
    <w:link w:val="HeaderSensitivityRightChar"/>
    <w:rsid w:val="00845E95"/>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E420E"/>
    <w:rPr>
      <w:rFonts w:ascii="Times New Roman" w:hAnsi="Times New Roman" w:cs="Times New Roman"/>
      <w:sz w:val="28"/>
    </w:rPr>
  </w:style>
  <w:style w:type="paragraph" w:styleId="ListBullet">
    <w:name w:val="List Bullet"/>
    <w:basedOn w:val="Normal"/>
    <w:uiPriority w:val="99"/>
    <w:unhideWhenUsed/>
    <w:qFormat/>
    <w:rsid w:val="003274B9"/>
    <w:pPr>
      <w:numPr>
        <w:numId w:val="26"/>
      </w:numPr>
      <w:spacing w:after="120" w:line="240" w:lineRule="atLeast"/>
      <w:ind w:left="284" w:hanging="284"/>
      <w:contextualSpacing/>
      <w:jc w:val="both"/>
    </w:pPr>
    <w:rPr>
      <w:rFonts w:ascii="Calibri" w:hAnsi="Calibri"/>
    </w:rPr>
  </w:style>
  <w:style w:type="paragraph" w:styleId="TOC2">
    <w:name w:val="toc 2"/>
    <w:basedOn w:val="Normal"/>
    <w:next w:val="Normal"/>
    <w:autoRedefine/>
    <w:uiPriority w:val="39"/>
    <w:unhideWhenUsed/>
    <w:rsid w:val="003569FF"/>
    <w:pPr>
      <w:spacing w:after="100"/>
      <w:ind w:left="220"/>
    </w:pPr>
  </w:style>
  <w:style w:type="paragraph" w:customStyle="1" w:styleId="Disclaimer">
    <w:name w:val="Disclaimer"/>
    <w:basedOn w:val="Normal"/>
    <w:rsid w:val="004B723C"/>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845E95"/>
    <w:pPr>
      <w:spacing w:after="0"/>
      <w:ind w:left="5103"/>
    </w:pPr>
    <w:rPr>
      <w:rFonts w:ascii="Times New Roman" w:hAnsi="Times New Roman" w:cs="Times New Roman"/>
      <w:sz w:val="28"/>
    </w:rPr>
  </w:style>
  <w:style w:type="paragraph" w:customStyle="1" w:styleId="DateMarking">
    <w:name w:val="DateMarking"/>
    <w:basedOn w:val="Normal"/>
    <w:rsid w:val="00845E95"/>
    <w:pPr>
      <w:spacing w:after="0"/>
      <w:ind w:left="5103"/>
    </w:pPr>
    <w:rPr>
      <w:rFonts w:ascii="Times New Roman" w:hAnsi="Times New Roman" w:cs="Times New Roman"/>
      <w:i/>
      <w:sz w:val="28"/>
    </w:rPr>
  </w:style>
  <w:style w:type="paragraph" w:customStyle="1" w:styleId="ReleasableTo">
    <w:name w:val="ReleasableTo"/>
    <w:basedOn w:val="Normal"/>
    <w:rsid w:val="00845E95"/>
    <w:pPr>
      <w:spacing w:after="0"/>
      <w:ind w:left="5103"/>
    </w:pPr>
    <w:rPr>
      <w:rFonts w:ascii="Times New Roman" w:hAnsi="Times New Roman" w:cs="Times New Roman"/>
      <w:i/>
      <w:sz w:val="28"/>
    </w:rPr>
  </w:style>
  <w:style w:type="paragraph" w:customStyle="1" w:styleId="Subheading">
    <w:name w:val="Subheading"/>
    <w:basedOn w:val="Normal"/>
    <w:qFormat/>
    <w:rsid w:val="003F324F"/>
    <w:pPr>
      <w:keepNext/>
      <w:suppressAutoHyphens/>
      <w:spacing w:before="120" w:after="120" w:line="240" w:lineRule="atLeast"/>
    </w:pPr>
    <w:rPr>
      <w:rFonts w:ascii="Calibri" w:hAnsi="Calibri"/>
      <w:i/>
      <w:iCs/>
      <w:color w:val="4472C4" w:themeColor="accent1"/>
    </w:rPr>
  </w:style>
  <w:style w:type="character" w:styleId="FollowedHyperlink">
    <w:name w:val="FollowedHyperlink"/>
    <w:basedOn w:val="DefaultParagraphFont"/>
    <w:uiPriority w:val="99"/>
    <w:semiHidden/>
    <w:unhideWhenUsed/>
    <w:rsid w:val="00F40A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3852997">
      <w:bodyDiv w:val="1"/>
      <w:marLeft w:val="0"/>
      <w:marRight w:val="0"/>
      <w:marTop w:val="0"/>
      <w:marBottom w:val="0"/>
      <w:divBdr>
        <w:top w:val="none" w:sz="0" w:space="0" w:color="auto"/>
        <w:left w:val="none" w:sz="0" w:space="0" w:color="auto"/>
        <w:bottom w:val="none" w:sz="0" w:space="0" w:color="auto"/>
        <w:right w:val="none" w:sz="0" w:space="0" w:color="auto"/>
      </w:divBdr>
    </w:div>
    <w:div w:id="274797207">
      <w:bodyDiv w:val="1"/>
      <w:marLeft w:val="0"/>
      <w:marRight w:val="0"/>
      <w:marTop w:val="0"/>
      <w:marBottom w:val="0"/>
      <w:divBdr>
        <w:top w:val="none" w:sz="0" w:space="0" w:color="auto"/>
        <w:left w:val="none" w:sz="0" w:space="0" w:color="auto"/>
        <w:bottom w:val="none" w:sz="0" w:space="0" w:color="auto"/>
        <w:right w:val="none" w:sz="0" w:space="0" w:color="auto"/>
      </w:divBdr>
    </w:div>
    <w:div w:id="409549626">
      <w:bodyDiv w:val="1"/>
      <w:marLeft w:val="0"/>
      <w:marRight w:val="0"/>
      <w:marTop w:val="0"/>
      <w:marBottom w:val="0"/>
      <w:divBdr>
        <w:top w:val="none" w:sz="0" w:space="0" w:color="auto"/>
        <w:left w:val="none" w:sz="0" w:space="0" w:color="auto"/>
        <w:bottom w:val="none" w:sz="0" w:space="0" w:color="auto"/>
        <w:right w:val="none" w:sz="0" w:space="0" w:color="auto"/>
      </w:divBdr>
    </w:div>
    <w:div w:id="412435788">
      <w:bodyDiv w:val="1"/>
      <w:marLeft w:val="0"/>
      <w:marRight w:val="0"/>
      <w:marTop w:val="0"/>
      <w:marBottom w:val="0"/>
      <w:divBdr>
        <w:top w:val="none" w:sz="0" w:space="0" w:color="auto"/>
        <w:left w:val="none" w:sz="0" w:space="0" w:color="auto"/>
        <w:bottom w:val="none" w:sz="0" w:space="0" w:color="auto"/>
        <w:right w:val="none" w:sz="0" w:space="0" w:color="auto"/>
      </w:divBdr>
    </w:div>
    <w:div w:id="561597645">
      <w:bodyDiv w:val="1"/>
      <w:marLeft w:val="0"/>
      <w:marRight w:val="0"/>
      <w:marTop w:val="0"/>
      <w:marBottom w:val="0"/>
      <w:divBdr>
        <w:top w:val="none" w:sz="0" w:space="0" w:color="auto"/>
        <w:left w:val="none" w:sz="0" w:space="0" w:color="auto"/>
        <w:bottom w:val="none" w:sz="0" w:space="0" w:color="auto"/>
        <w:right w:val="none" w:sz="0" w:space="0" w:color="auto"/>
      </w:divBdr>
      <w:divsChild>
        <w:div w:id="472909028">
          <w:marLeft w:val="0"/>
          <w:marRight w:val="0"/>
          <w:marTop w:val="0"/>
          <w:marBottom w:val="0"/>
          <w:divBdr>
            <w:top w:val="none" w:sz="0" w:space="0" w:color="auto"/>
            <w:left w:val="none" w:sz="0" w:space="0" w:color="auto"/>
            <w:bottom w:val="none" w:sz="0" w:space="0" w:color="auto"/>
            <w:right w:val="none" w:sz="0" w:space="0" w:color="auto"/>
          </w:divBdr>
        </w:div>
        <w:div w:id="869537294">
          <w:marLeft w:val="0"/>
          <w:marRight w:val="0"/>
          <w:marTop w:val="0"/>
          <w:marBottom w:val="0"/>
          <w:divBdr>
            <w:top w:val="none" w:sz="0" w:space="0" w:color="auto"/>
            <w:left w:val="none" w:sz="0" w:space="0" w:color="auto"/>
            <w:bottom w:val="none" w:sz="0" w:space="0" w:color="auto"/>
            <w:right w:val="none" w:sz="0" w:space="0" w:color="auto"/>
          </w:divBdr>
        </w:div>
      </w:divsChild>
    </w:div>
    <w:div w:id="658264198">
      <w:bodyDiv w:val="1"/>
      <w:marLeft w:val="0"/>
      <w:marRight w:val="0"/>
      <w:marTop w:val="0"/>
      <w:marBottom w:val="0"/>
      <w:divBdr>
        <w:top w:val="none" w:sz="0" w:space="0" w:color="auto"/>
        <w:left w:val="none" w:sz="0" w:space="0" w:color="auto"/>
        <w:bottom w:val="none" w:sz="0" w:space="0" w:color="auto"/>
        <w:right w:val="none" w:sz="0" w:space="0" w:color="auto"/>
      </w:divBdr>
    </w:div>
    <w:div w:id="673998784">
      <w:bodyDiv w:val="1"/>
      <w:marLeft w:val="0"/>
      <w:marRight w:val="0"/>
      <w:marTop w:val="0"/>
      <w:marBottom w:val="0"/>
      <w:divBdr>
        <w:top w:val="none" w:sz="0" w:space="0" w:color="auto"/>
        <w:left w:val="none" w:sz="0" w:space="0" w:color="auto"/>
        <w:bottom w:val="none" w:sz="0" w:space="0" w:color="auto"/>
        <w:right w:val="none" w:sz="0" w:space="0" w:color="auto"/>
      </w:divBdr>
    </w:div>
    <w:div w:id="750541820">
      <w:bodyDiv w:val="1"/>
      <w:marLeft w:val="0"/>
      <w:marRight w:val="0"/>
      <w:marTop w:val="0"/>
      <w:marBottom w:val="0"/>
      <w:divBdr>
        <w:top w:val="none" w:sz="0" w:space="0" w:color="auto"/>
        <w:left w:val="none" w:sz="0" w:space="0" w:color="auto"/>
        <w:bottom w:val="none" w:sz="0" w:space="0" w:color="auto"/>
        <w:right w:val="none" w:sz="0" w:space="0" w:color="auto"/>
      </w:divBdr>
    </w:div>
    <w:div w:id="925042614">
      <w:bodyDiv w:val="1"/>
      <w:marLeft w:val="0"/>
      <w:marRight w:val="0"/>
      <w:marTop w:val="0"/>
      <w:marBottom w:val="0"/>
      <w:divBdr>
        <w:top w:val="none" w:sz="0" w:space="0" w:color="auto"/>
        <w:left w:val="none" w:sz="0" w:space="0" w:color="auto"/>
        <w:bottom w:val="none" w:sz="0" w:space="0" w:color="auto"/>
        <w:right w:val="none" w:sz="0" w:space="0" w:color="auto"/>
      </w:divBdr>
    </w:div>
    <w:div w:id="1079592842">
      <w:bodyDiv w:val="1"/>
      <w:marLeft w:val="0"/>
      <w:marRight w:val="0"/>
      <w:marTop w:val="0"/>
      <w:marBottom w:val="0"/>
      <w:divBdr>
        <w:top w:val="none" w:sz="0" w:space="0" w:color="auto"/>
        <w:left w:val="none" w:sz="0" w:space="0" w:color="auto"/>
        <w:bottom w:val="none" w:sz="0" w:space="0" w:color="auto"/>
        <w:right w:val="none" w:sz="0" w:space="0" w:color="auto"/>
      </w:divBdr>
    </w:div>
    <w:div w:id="1157653103">
      <w:bodyDiv w:val="1"/>
      <w:marLeft w:val="0"/>
      <w:marRight w:val="0"/>
      <w:marTop w:val="0"/>
      <w:marBottom w:val="0"/>
      <w:divBdr>
        <w:top w:val="none" w:sz="0" w:space="0" w:color="auto"/>
        <w:left w:val="none" w:sz="0" w:space="0" w:color="auto"/>
        <w:bottom w:val="none" w:sz="0" w:space="0" w:color="auto"/>
        <w:right w:val="none" w:sz="0" w:space="0" w:color="auto"/>
      </w:divBdr>
      <w:divsChild>
        <w:div w:id="436802353">
          <w:marLeft w:val="0"/>
          <w:marRight w:val="0"/>
          <w:marTop w:val="0"/>
          <w:marBottom w:val="0"/>
          <w:divBdr>
            <w:top w:val="none" w:sz="0" w:space="0" w:color="auto"/>
            <w:left w:val="none" w:sz="0" w:space="0" w:color="auto"/>
            <w:bottom w:val="none" w:sz="0" w:space="0" w:color="auto"/>
            <w:right w:val="none" w:sz="0" w:space="0" w:color="auto"/>
          </w:divBdr>
          <w:divsChild>
            <w:div w:id="1281647303">
              <w:marLeft w:val="0"/>
              <w:marRight w:val="0"/>
              <w:marTop w:val="0"/>
              <w:marBottom w:val="0"/>
              <w:divBdr>
                <w:top w:val="none" w:sz="0" w:space="0" w:color="auto"/>
                <w:left w:val="none" w:sz="0" w:space="0" w:color="auto"/>
                <w:bottom w:val="none" w:sz="0" w:space="0" w:color="auto"/>
                <w:right w:val="none" w:sz="0" w:space="0" w:color="auto"/>
              </w:divBdr>
              <w:divsChild>
                <w:div w:id="332684393">
                  <w:marLeft w:val="0"/>
                  <w:marRight w:val="0"/>
                  <w:marTop w:val="0"/>
                  <w:marBottom w:val="0"/>
                  <w:divBdr>
                    <w:top w:val="none" w:sz="0" w:space="0" w:color="auto"/>
                    <w:left w:val="none" w:sz="0" w:space="0" w:color="auto"/>
                    <w:bottom w:val="none" w:sz="0" w:space="0" w:color="auto"/>
                    <w:right w:val="none" w:sz="0" w:space="0" w:color="auto"/>
                  </w:divBdr>
                  <w:divsChild>
                    <w:div w:id="1570650627">
                      <w:marLeft w:val="0"/>
                      <w:marRight w:val="0"/>
                      <w:marTop w:val="0"/>
                      <w:marBottom w:val="0"/>
                      <w:divBdr>
                        <w:top w:val="none" w:sz="0" w:space="0" w:color="auto"/>
                        <w:left w:val="none" w:sz="0" w:space="0" w:color="auto"/>
                        <w:bottom w:val="none" w:sz="0" w:space="0" w:color="auto"/>
                        <w:right w:val="none" w:sz="0" w:space="0" w:color="auto"/>
                      </w:divBdr>
                      <w:divsChild>
                        <w:div w:id="56075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082108">
      <w:bodyDiv w:val="1"/>
      <w:marLeft w:val="0"/>
      <w:marRight w:val="0"/>
      <w:marTop w:val="0"/>
      <w:marBottom w:val="0"/>
      <w:divBdr>
        <w:top w:val="none" w:sz="0" w:space="0" w:color="auto"/>
        <w:left w:val="none" w:sz="0" w:space="0" w:color="auto"/>
        <w:bottom w:val="none" w:sz="0" w:space="0" w:color="auto"/>
        <w:right w:val="none" w:sz="0" w:space="0" w:color="auto"/>
      </w:divBdr>
    </w:div>
    <w:div w:id="1255825621">
      <w:bodyDiv w:val="1"/>
      <w:marLeft w:val="0"/>
      <w:marRight w:val="0"/>
      <w:marTop w:val="0"/>
      <w:marBottom w:val="0"/>
      <w:divBdr>
        <w:top w:val="none" w:sz="0" w:space="0" w:color="auto"/>
        <w:left w:val="none" w:sz="0" w:space="0" w:color="auto"/>
        <w:bottom w:val="none" w:sz="0" w:space="0" w:color="auto"/>
        <w:right w:val="none" w:sz="0" w:space="0" w:color="auto"/>
      </w:divBdr>
    </w:div>
    <w:div w:id="1401781865">
      <w:bodyDiv w:val="1"/>
      <w:marLeft w:val="0"/>
      <w:marRight w:val="0"/>
      <w:marTop w:val="0"/>
      <w:marBottom w:val="0"/>
      <w:divBdr>
        <w:top w:val="none" w:sz="0" w:space="0" w:color="auto"/>
        <w:left w:val="none" w:sz="0" w:space="0" w:color="auto"/>
        <w:bottom w:val="none" w:sz="0" w:space="0" w:color="auto"/>
        <w:right w:val="none" w:sz="0" w:space="0" w:color="auto"/>
      </w:divBdr>
      <w:divsChild>
        <w:div w:id="373775192">
          <w:marLeft w:val="0"/>
          <w:marRight w:val="0"/>
          <w:marTop w:val="0"/>
          <w:marBottom w:val="0"/>
          <w:divBdr>
            <w:top w:val="none" w:sz="0" w:space="0" w:color="auto"/>
            <w:left w:val="none" w:sz="0" w:space="0" w:color="auto"/>
            <w:bottom w:val="none" w:sz="0" w:space="0" w:color="auto"/>
            <w:right w:val="none" w:sz="0" w:space="0" w:color="auto"/>
          </w:divBdr>
        </w:div>
        <w:div w:id="943263675">
          <w:marLeft w:val="0"/>
          <w:marRight w:val="0"/>
          <w:marTop w:val="0"/>
          <w:marBottom w:val="0"/>
          <w:divBdr>
            <w:top w:val="none" w:sz="0" w:space="0" w:color="auto"/>
            <w:left w:val="none" w:sz="0" w:space="0" w:color="auto"/>
            <w:bottom w:val="none" w:sz="0" w:space="0" w:color="auto"/>
            <w:right w:val="none" w:sz="0" w:space="0" w:color="auto"/>
          </w:divBdr>
        </w:div>
      </w:divsChild>
    </w:div>
    <w:div w:id="1599674021">
      <w:bodyDiv w:val="1"/>
      <w:marLeft w:val="0"/>
      <w:marRight w:val="0"/>
      <w:marTop w:val="0"/>
      <w:marBottom w:val="0"/>
      <w:divBdr>
        <w:top w:val="none" w:sz="0" w:space="0" w:color="auto"/>
        <w:left w:val="none" w:sz="0" w:space="0" w:color="auto"/>
        <w:bottom w:val="none" w:sz="0" w:space="0" w:color="auto"/>
        <w:right w:val="none" w:sz="0" w:space="0" w:color="auto"/>
      </w:divBdr>
    </w:div>
    <w:div w:id="1633173795">
      <w:bodyDiv w:val="1"/>
      <w:marLeft w:val="0"/>
      <w:marRight w:val="0"/>
      <w:marTop w:val="0"/>
      <w:marBottom w:val="0"/>
      <w:divBdr>
        <w:top w:val="none" w:sz="0" w:space="0" w:color="auto"/>
        <w:left w:val="none" w:sz="0" w:space="0" w:color="auto"/>
        <w:bottom w:val="none" w:sz="0" w:space="0" w:color="auto"/>
        <w:right w:val="none" w:sz="0" w:space="0" w:color="auto"/>
      </w:divBdr>
    </w:div>
    <w:div w:id="1657152663">
      <w:bodyDiv w:val="1"/>
      <w:marLeft w:val="0"/>
      <w:marRight w:val="0"/>
      <w:marTop w:val="0"/>
      <w:marBottom w:val="0"/>
      <w:divBdr>
        <w:top w:val="none" w:sz="0" w:space="0" w:color="auto"/>
        <w:left w:val="none" w:sz="0" w:space="0" w:color="auto"/>
        <w:bottom w:val="none" w:sz="0" w:space="0" w:color="auto"/>
        <w:right w:val="none" w:sz="0" w:space="0" w:color="auto"/>
      </w:divBdr>
    </w:div>
    <w:div w:id="1735196831">
      <w:bodyDiv w:val="1"/>
      <w:marLeft w:val="0"/>
      <w:marRight w:val="0"/>
      <w:marTop w:val="0"/>
      <w:marBottom w:val="0"/>
      <w:divBdr>
        <w:top w:val="none" w:sz="0" w:space="0" w:color="auto"/>
        <w:left w:val="none" w:sz="0" w:space="0" w:color="auto"/>
        <w:bottom w:val="none" w:sz="0" w:space="0" w:color="auto"/>
        <w:right w:val="none" w:sz="0" w:space="0" w:color="auto"/>
      </w:divBdr>
      <w:divsChild>
        <w:div w:id="1290740472">
          <w:marLeft w:val="0"/>
          <w:marRight w:val="0"/>
          <w:marTop w:val="0"/>
          <w:marBottom w:val="0"/>
          <w:divBdr>
            <w:top w:val="none" w:sz="0" w:space="0" w:color="auto"/>
            <w:left w:val="none" w:sz="0" w:space="0" w:color="auto"/>
            <w:bottom w:val="none" w:sz="0" w:space="0" w:color="auto"/>
            <w:right w:val="none" w:sz="0" w:space="0" w:color="auto"/>
          </w:divBdr>
          <w:divsChild>
            <w:div w:id="1403793490">
              <w:marLeft w:val="0"/>
              <w:marRight w:val="0"/>
              <w:marTop w:val="0"/>
              <w:marBottom w:val="0"/>
              <w:divBdr>
                <w:top w:val="none" w:sz="0" w:space="0" w:color="auto"/>
                <w:left w:val="none" w:sz="0" w:space="0" w:color="auto"/>
                <w:bottom w:val="none" w:sz="0" w:space="0" w:color="auto"/>
                <w:right w:val="none" w:sz="0" w:space="0" w:color="auto"/>
              </w:divBdr>
              <w:divsChild>
                <w:div w:id="1712270701">
                  <w:marLeft w:val="0"/>
                  <w:marRight w:val="0"/>
                  <w:marTop w:val="0"/>
                  <w:marBottom w:val="0"/>
                  <w:divBdr>
                    <w:top w:val="none" w:sz="0" w:space="0" w:color="auto"/>
                    <w:left w:val="none" w:sz="0" w:space="0" w:color="auto"/>
                    <w:bottom w:val="none" w:sz="0" w:space="0" w:color="auto"/>
                    <w:right w:val="none" w:sz="0" w:space="0" w:color="auto"/>
                  </w:divBdr>
                  <w:divsChild>
                    <w:div w:id="21817647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827168212">
          <w:marLeft w:val="0"/>
          <w:marRight w:val="0"/>
          <w:marTop w:val="0"/>
          <w:marBottom w:val="0"/>
          <w:divBdr>
            <w:top w:val="none" w:sz="0" w:space="0" w:color="auto"/>
            <w:left w:val="none" w:sz="0" w:space="0" w:color="auto"/>
            <w:bottom w:val="none" w:sz="0" w:space="0" w:color="auto"/>
            <w:right w:val="none" w:sz="0" w:space="0" w:color="auto"/>
          </w:divBdr>
          <w:divsChild>
            <w:div w:id="1763843130">
              <w:marLeft w:val="0"/>
              <w:marRight w:val="0"/>
              <w:marTop w:val="0"/>
              <w:marBottom w:val="0"/>
              <w:divBdr>
                <w:top w:val="none" w:sz="0" w:space="0" w:color="auto"/>
                <w:left w:val="none" w:sz="0" w:space="0" w:color="auto"/>
                <w:bottom w:val="none" w:sz="0" w:space="0" w:color="auto"/>
                <w:right w:val="none" w:sz="0" w:space="0" w:color="auto"/>
              </w:divBdr>
              <w:divsChild>
                <w:div w:id="2085880691">
                  <w:marLeft w:val="0"/>
                  <w:marRight w:val="0"/>
                  <w:marTop w:val="0"/>
                  <w:marBottom w:val="0"/>
                  <w:divBdr>
                    <w:top w:val="none" w:sz="0" w:space="0" w:color="auto"/>
                    <w:left w:val="none" w:sz="0" w:space="0" w:color="auto"/>
                    <w:bottom w:val="none" w:sz="0" w:space="0" w:color="auto"/>
                    <w:right w:val="none" w:sz="0" w:space="0" w:color="auto"/>
                  </w:divBdr>
                  <w:divsChild>
                    <w:div w:id="608850676">
                      <w:marLeft w:val="0"/>
                      <w:marRight w:val="0"/>
                      <w:marTop w:val="0"/>
                      <w:marBottom w:val="0"/>
                      <w:divBdr>
                        <w:top w:val="none" w:sz="0" w:space="0" w:color="auto"/>
                        <w:left w:val="none" w:sz="0" w:space="0" w:color="auto"/>
                        <w:bottom w:val="none" w:sz="0" w:space="0" w:color="auto"/>
                        <w:right w:val="none" w:sz="0" w:space="0" w:color="auto"/>
                      </w:divBdr>
                      <w:divsChild>
                        <w:div w:id="749934147">
                          <w:marLeft w:val="0"/>
                          <w:marRight w:val="0"/>
                          <w:marTop w:val="0"/>
                          <w:marBottom w:val="0"/>
                          <w:divBdr>
                            <w:top w:val="none" w:sz="0" w:space="0" w:color="auto"/>
                            <w:left w:val="none" w:sz="0" w:space="0" w:color="auto"/>
                            <w:bottom w:val="none" w:sz="0" w:space="0" w:color="auto"/>
                            <w:right w:val="none" w:sz="0" w:space="0" w:color="auto"/>
                          </w:divBdr>
                          <w:divsChild>
                            <w:div w:id="1321302359">
                              <w:marLeft w:val="0"/>
                              <w:marRight w:val="0"/>
                              <w:marTop w:val="0"/>
                              <w:marBottom w:val="0"/>
                              <w:divBdr>
                                <w:top w:val="none" w:sz="0" w:space="0" w:color="auto"/>
                                <w:left w:val="none" w:sz="0" w:space="0" w:color="auto"/>
                                <w:bottom w:val="none" w:sz="0" w:space="0" w:color="auto"/>
                                <w:right w:val="none" w:sz="0" w:space="0" w:color="auto"/>
                              </w:divBdr>
                              <w:divsChild>
                                <w:div w:id="1023746095">
                                  <w:marLeft w:val="0"/>
                                  <w:marRight w:val="0"/>
                                  <w:marTop w:val="0"/>
                                  <w:marBottom w:val="0"/>
                                  <w:divBdr>
                                    <w:top w:val="none" w:sz="0" w:space="0" w:color="auto"/>
                                    <w:left w:val="none" w:sz="0" w:space="0" w:color="auto"/>
                                    <w:bottom w:val="none" w:sz="0" w:space="0" w:color="auto"/>
                                    <w:right w:val="none" w:sz="0" w:space="0" w:color="auto"/>
                                  </w:divBdr>
                                  <w:divsChild>
                                    <w:div w:id="1578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4780819">
      <w:bodyDiv w:val="1"/>
      <w:marLeft w:val="0"/>
      <w:marRight w:val="0"/>
      <w:marTop w:val="0"/>
      <w:marBottom w:val="0"/>
      <w:divBdr>
        <w:top w:val="none" w:sz="0" w:space="0" w:color="auto"/>
        <w:left w:val="none" w:sz="0" w:space="0" w:color="auto"/>
        <w:bottom w:val="none" w:sz="0" w:space="0" w:color="auto"/>
        <w:right w:val="none" w:sz="0" w:space="0" w:color="auto"/>
      </w:divBdr>
    </w:div>
    <w:div w:id="1788966475">
      <w:bodyDiv w:val="1"/>
      <w:marLeft w:val="0"/>
      <w:marRight w:val="0"/>
      <w:marTop w:val="0"/>
      <w:marBottom w:val="0"/>
      <w:divBdr>
        <w:top w:val="none" w:sz="0" w:space="0" w:color="auto"/>
        <w:left w:val="none" w:sz="0" w:space="0" w:color="auto"/>
        <w:bottom w:val="none" w:sz="0" w:space="0" w:color="auto"/>
        <w:right w:val="none" w:sz="0" w:space="0" w:color="auto"/>
      </w:divBdr>
      <w:divsChild>
        <w:div w:id="944845627">
          <w:marLeft w:val="0"/>
          <w:marRight w:val="0"/>
          <w:marTop w:val="0"/>
          <w:marBottom w:val="0"/>
          <w:divBdr>
            <w:top w:val="none" w:sz="0" w:space="0" w:color="auto"/>
            <w:left w:val="none" w:sz="0" w:space="0" w:color="auto"/>
            <w:bottom w:val="none" w:sz="0" w:space="0" w:color="auto"/>
            <w:right w:val="none" w:sz="0" w:space="0" w:color="auto"/>
          </w:divBdr>
          <w:divsChild>
            <w:div w:id="982855037">
              <w:marLeft w:val="0"/>
              <w:marRight w:val="0"/>
              <w:marTop w:val="0"/>
              <w:marBottom w:val="0"/>
              <w:divBdr>
                <w:top w:val="none" w:sz="0" w:space="0" w:color="auto"/>
                <w:left w:val="none" w:sz="0" w:space="0" w:color="auto"/>
                <w:bottom w:val="none" w:sz="0" w:space="0" w:color="auto"/>
                <w:right w:val="none" w:sz="0" w:space="0" w:color="auto"/>
              </w:divBdr>
              <w:divsChild>
                <w:div w:id="1332221721">
                  <w:marLeft w:val="0"/>
                  <w:marRight w:val="0"/>
                  <w:marTop w:val="0"/>
                  <w:marBottom w:val="0"/>
                  <w:divBdr>
                    <w:top w:val="none" w:sz="0" w:space="0" w:color="auto"/>
                    <w:left w:val="none" w:sz="0" w:space="0" w:color="auto"/>
                    <w:bottom w:val="none" w:sz="0" w:space="0" w:color="auto"/>
                    <w:right w:val="none" w:sz="0" w:space="0" w:color="auto"/>
                  </w:divBdr>
                  <w:divsChild>
                    <w:div w:id="228224226">
                      <w:marLeft w:val="0"/>
                      <w:marRight w:val="0"/>
                      <w:marTop w:val="0"/>
                      <w:marBottom w:val="0"/>
                      <w:divBdr>
                        <w:top w:val="none" w:sz="0" w:space="0" w:color="auto"/>
                        <w:left w:val="none" w:sz="0" w:space="0" w:color="auto"/>
                        <w:bottom w:val="none" w:sz="0" w:space="0" w:color="auto"/>
                        <w:right w:val="none" w:sz="0" w:space="0" w:color="auto"/>
                      </w:divBdr>
                      <w:divsChild>
                        <w:div w:id="164358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118674">
      <w:bodyDiv w:val="1"/>
      <w:marLeft w:val="0"/>
      <w:marRight w:val="0"/>
      <w:marTop w:val="0"/>
      <w:marBottom w:val="0"/>
      <w:divBdr>
        <w:top w:val="none" w:sz="0" w:space="0" w:color="auto"/>
        <w:left w:val="none" w:sz="0" w:space="0" w:color="auto"/>
        <w:bottom w:val="none" w:sz="0" w:space="0" w:color="auto"/>
        <w:right w:val="none" w:sz="0" w:space="0" w:color="auto"/>
      </w:divBdr>
    </w:div>
    <w:div w:id="1970361475">
      <w:bodyDiv w:val="1"/>
      <w:marLeft w:val="0"/>
      <w:marRight w:val="0"/>
      <w:marTop w:val="0"/>
      <w:marBottom w:val="0"/>
      <w:divBdr>
        <w:top w:val="none" w:sz="0" w:space="0" w:color="auto"/>
        <w:left w:val="none" w:sz="0" w:space="0" w:color="auto"/>
        <w:bottom w:val="none" w:sz="0" w:space="0" w:color="auto"/>
        <w:right w:val="none" w:sz="0" w:space="0" w:color="auto"/>
      </w:divBdr>
    </w:div>
    <w:div w:id="2001763232">
      <w:bodyDiv w:val="1"/>
      <w:marLeft w:val="0"/>
      <w:marRight w:val="0"/>
      <w:marTop w:val="0"/>
      <w:marBottom w:val="0"/>
      <w:divBdr>
        <w:top w:val="none" w:sz="0" w:space="0" w:color="auto"/>
        <w:left w:val="none" w:sz="0" w:space="0" w:color="auto"/>
        <w:bottom w:val="none" w:sz="0" w:space="0" w:color="auto"/>
        <w:right w:val="none" w:sz="0" w:space="0" w:color="auto"/>
      </w:divBdr>
    </w:div>
    <w:div w:id="2082213859">
      <w:bodyDiv w:val="1"/>
      <w:marLeft w:val="0"/>
      <w:marRight w:val="0"/>
      <w:marTop w:val="0"/>
      <w:marBottom w:val="0"/>
      <w:divBdr>
        <w:top w:val="none" w:sz="0" w:space="0" w:color="auto"/>
        <w:left w:val="none" w:sz="0" w:space="0" w:color="auto"/>
        <w:bottom w:val="none" w:sz="0" w:space="0" w:color="auto"/>
        <w:right w:val="none" w:sz="0" w:space="0" w:color="auto"/>
      </w:divBdr>
      <w:divsChild>
        <w:div w:id="229652962">
          <w:marLeft w:val="0"/>
          <w:marRight w:val="0"/>
          <w:marTop w:val="0"/>
          <w:marBottom w:val="0"/>
          <w:divBdr>
            <w:top w:val="none" w:sz="0" w:space="0" w:color="auto"/>
            <w:left w:val="none" w:sz="0" w:space="0" w:color="auto"/>
            <w:bottom w:val="none" w:sz="0" w:space="0" w:color="auto"/>
            <w:right w:val="none" w:sz="0" w:space="0" w:color="auto"/>
          </w:divBdr>
          <w:divsChild>
            <w:div w:id="424808479">
              <w:marLeft w:val="0"/>
              <w:marRight w:val="0"/>
              <w:marTop w:val="0"/>
              <w:marBottom w:val="0"/>
              <w:divBdr>
                <w:top w:val="none" w:sz="0" w:space="0" w:color="auto"/>
                <w:left w:val="none" w:sz="0" w:space="0" w:color="auto"/>
                <w:bottom w:val="none" w:sz="0" w:space="0" w:color="auto"/>
                <w:right w:val="none" w:sz="0" w:space="0" w:color="auto"/>
              </w:divBdr>
              <w:divsChild>
                <w:div w:id="1708528178">
                  <w:marLeft w:val="0"/>
                  <w:marRight w:val="0"/>
                  <w:marTop w:val="0"/>
                  <w:marBottom w:val="0"/>
                  <w:divBdr>
                    <w:top w:val="none" w:sz="0" w:space="0" w:color="auto"/>
                    <w:left w:val="none" w:sz="0" w:space="0" w:color="auto"/>
                    <w:bottom w:val="none" w:sz="0" w:space="0" w:color="auto"/>
                    <w:right w:val="none" w:sz="0" w:space="0" w:color="auto"/>
                  </w:divBdr>
                  <w:divsChild>
                    <w:div w:id="158105723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079906852">
          <w:marLeft w:val="0"/>
          <w:marRight w:val="0"/>
          <w:marTop w:val="0"/>
          <w:marBottom w:val="0"/>
          <w:divBdr>
            <w:top w:val="none" w:sz="0" w:space="0" w:color="auto"/>
            <w:left w:val="none" w:sz="0" w:space="0" w:color="auto"/>
            <w:bottom w:val="none" w:sz="0" w:space="0" w:color="auto"/>
            <w:right w:val="none" w:sz="0" w:space="0" w:color="auto"/>
          </w:divBdr>
          <w:divsChild>
            <w:div w:id="501630385">
              <w:marLeft w:val="0"/>
              <w:marRight w:val="0"/>
              <w:marTop w:val="0"/>
              <w:marBottom w:val="0"/>
              <w:divBdr>
                <w:top w:val="none" w:sz="0" w:space="0" w:color="auto"/>
                <w:left w:val="none" w:sz="0" w:space="0" w:color="auto"/>
                <w:bottom w:val="none" w:sz="0" w:space="0" w:color="auto"/>
                <w:right w:val="none" w:sz="0" w:space="0" w:color="auto"/>
              </w:divBdr>
              <w:divsChild>
                <w:div w:id="1004236979">
                  <w:marLeft w:val="0"/>
                  <w:marRight w:val="0"/>
                  <w:marTop w:val="0"/>
                  <w:marBottom w:val="0"/>
                  <w:divBdr>
                    <w:top w:val="none" w:sz="0" w:space="0" w:color="auto"/>
                    <w:left w:val="none" w:sz="0" w:space="0" w:color="auto"/>
                    <w:bottom w:val="none" w:sz="0" w:space="0" w:color="auto"/>
                    <w:right w:val="none" w:sz="0" w:space="0" w:color="auto"/>
                  </w:divBdr>
                  <w:divsChild>
                    <w:div w:id="1857840417">
                      <w:marLeft w:val="0"/>
                      <w:marRight w:val="0"/>
                      <w:marTop w:val="0"/>
                      <w:marBottom w:val="0"/>
                      <w:divBdr>
                        <w:top w:val="none" w:sz="0" w:space="0" w:color="auto"/>
                        <w:left w:val="none" w:sz="0" w:space="0" w:color="auto"/>
                        <w:bottom w:val="none" w:sz="0" w:space="0" w:color="auto"/>
                        <w:right w:val="none" w:sz="0" w:space="0" w:color="auto"/>
                      </w:divBdr>
                      <w:divsChild>
                        <w:div w:id="1821578875">
                          <w:marLeft w:val="0"/>
                          <w:marRight w:val="0"/>
                          <w:marTop w:val="0"/>
                          <w:marBottom w:val="0"/>
                          <w:divBdr>
                            <w:top w:val="none" w:sz="0" w:space="0" w:color="auto"/>
                            <w:left w:val="none" w:sz="0" w:space="0" w:color="auto"/>
                            <w:bottom w:val="none" w:sz="0" w:space="0" w:color="auto"/>
                            <w:right w:val="none" w:sz="0" w:space="0" w:color="auto"/>
                          </w:divBdr>
                          <w:divsChild>
                            <w:div w:id="785195216">
                              <w:marLeft w:val="0"/>
                              <w:marRight w:val="0"/>
                              <w:marTop w:val="0"/>
                              <w:marBottom w:val="0"/>
                              <w:divBdr>
                                <w:top w:val="none" w:sz="0" w:space="0" w:color="auto"/>
                                <w:left w:val="none" w:sz="0" w:space="0" w:color="auto"/>
                                <w:bottom w:val="none" w:sz="0" w:space="0" w:color="auto"/>
                                <w:right w:val="none" w:sz="0" w:space="0" w:color="auto"/>
                              </w:divBdr>
                              <w:divsChild>
                                <w:div w:id="1596867813">
                                  <w:marLeft w:val="0"/>
                                  <w:marRight w:val="0"/>
                                  <w:marTop w:val="0"/>
                                  <w:marBottom w:val="0"/>
                                  <w:divBdr>
                                    <w:top w:val="none" w:sz="0" w:space="0" w:color="auto"/>
                                    <w:left w:val="none" w:sz="0" w:space="0" w:color="auto"/>
                                    <w:bottom w:val="none" w:sz="0" w:space="0" w:color="auto"/>
                                    <w:right w:val="none" w:sz="0" w:space="0" w:color="auto"/>
                                  </w:divBdr>
                                  <w:divsChild>
                                    <w:div w:id="99406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1E978-E2F7-4876-9E23-883E7DF01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3444</Words>
  <Characters>19635</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23033</CharactersWithSpaces>
  <SharedDoc>false</SharedDoc>
  <HLinks>
    <vt:vector size="42" baseType="variant">
      <vt:variant>
        <vt:i4>1703989</vt:i4>
      </vt:variant>
      <vt:variant>
        <vt:i4>38</vt:i4>
      </vt:variant>
      <vt:variant>
        <vt:i4>0</vt:i4>
      </vt:variant>
      <vt:variant>
        <vt:i4>5</vt:i4>
      </vt:variant>
      <vt:variant>
        <vt:lpwstr/>
      </vt:variant>
      <vt:variant>
        <vt:lpwstr>_Toc201159357</vt:lpwstr>
      </vt:variant>
      <vt:variant>
        <vt:i4>1703989</vt:i4>
      </vt:variant>
      <vt:variant>
        <vt:i4>32</vt:i4>
      </vt:variant>
      <vt:variant>
        <vt:i4>0</vt:i4>
      </vt:variant>
      <vt:variant>
        <vt:i4>5</vt:i4>
      </vt:variant>
      <vt:variant>
        <vt:lpwstr/>
      </vt:variant>
      <vt:variant>
        <vt:lpwstr>_Toc201159356</vt:lpwstr>
      </vt:variant>
      <vt:variant>
        <vt:i4>1703989</vt:i4>
      </vt:variant>
      <vt:variant>
        <vt:i4>26</vt:i4>
      </vt:variant>
      <vt:variant>
        <vt:i4>0</vt:i4>
      </vt:variant>
      <vt:variant>
        <vt:i4>5</vt:i4>
      </vt:variant>
      <vt:variant>
        <vt:lpwstr/>
      </vt:variant>
      <vt:variant>
        <vt:lpwstr>_Toc201159355</vt:lpwstr>
      </vt:variant>
      <vt:variant>
        <vt:i4>1703989</vt:i4>
      </vt:variant>
      <vt:variant>
        <vt:i4>20</vt:i4>
      </vt:variant>
      <vt:variant>
        <vt:i4>0</vt:i4>
      </vt:variant>
      <vt:variant>
        <vt:i4>5</vt:i4>
      </vt:variant>
      <vt:variant>
        <vt:lpwstr/>
      </vt:variant>
      <vt:variant>
        <vt:lpwstr>_Toc201159354</vt:lpwstr>
      </vt:variant>
      <vt:variant>
        <vt:i4>1703989</vt:i4>
      </vt:variant>
      <vt:variant>
        <vt:i4>14</vt:i4>
      </vt:variant>
      <vt:variant>
        <vt:i4>0</vt:i4>
      </vt:variant>
      <vt:variant>
        <vt:i4>5</vt:i4>
      </vt:variant>
      <vt:variant>
        <vt:lpwstr/>
      </vt:variant>
      <vt:variant>
        <vt:lpwstr>_Toc201159353</vt:lpwstr>
      </vt:variant>
      <vt:variant>
        <vt:i4>1703989</vt:i4>
      </vt:variant>
      <vt:variant>
        <vt:i4>8</vt:i4>
      </vt:variant>
      <vt:variant>
        <vt:i4>0</vt:i4>
      </vt:variant>
      <vt:variant>
        <vt:i4>5</vt:i4>
      </vt:variant>
      <vt:variant>
        <vt:lpwstr/>
      </vt:variant>
      <vt:variant>
        <vt:lpwstr>_Toc201159352</vt:lpwstr>
      </vt:variant>
      <vt:variant>
        <vt:i4>1703989</vt:i4>
      </vt:variant>
      <vt:variant>
        <vt:i4>2</vt:i4>
      </vt:variant>
      <vt:variant>
        <vt:i4>0</vt:i4>
      </vt:variant>
      <vt:variant>
        <vt:i4>5</vt:i4>
      </vt:variant>
      <vt:variant>
        <vt:lpwstr/>
      </vt:variant>
      <vt:variant>
        <vt:lpwstr>_Toc201159351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2025-11-07T14:19:00Z</dcterms:created>
  <dcterms:modified xsi:type="dcterms:W3CDTF">2025-12-04T08:37:00Z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2025-08-21T09:00:32Z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cd344883-8505-42cf-8c21-a2efd3263e8d</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